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6B18F2A9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624ECA">
        <w:t>7</w:t>
      </w:r>
      <w:r>
        <w:t xml:space="preserve">. </w:t>
      </w:r>
      <w:r w:rsidR="00624ECA">
        <w:t>10</w:t>
      </w:r>
      <w:r>
        <w:t>. 202</w:t>
      </w:r>
      <w:r w:rsidR="003747F3">
        <w:t>5</w:t>
      </w:r>
    </w:p>
    <w:p w14:paraId="0BCC6B8E" w14:textId="13DD5BDB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624ECA">
        <w:rPr>
          <w:rFonts w:cs="Calibri"/>
          <w:b/>
          <w:bCs/>
          <w:sz w:val="28"/>
          <w:szCs w:val="28"/>
        </w:rPr>
        <w:t>7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624ECA">
        <w:rPr>
          <w:rFonts w:cs="Calibri"/>
          <w:b/>
          <w:bCs/>
          <w:sz w:val="28"/>
          <w:szCs w:val="28"/>
        </w:rPr>
        <w:t>7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624ECA">
        <w:rPr>
          <w:rFonts w:cs="Calibri"/>
          <w:b/>
          <w:bCs/>
          <w:sz w:val="28"/>
          <w:szCs w:val="28"/>
        </w:rPr>
        <w:t>10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023B0A5A" w14:textId="2D71DDE4" w:rsidR="00A73F2D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</w:t>
      </w:r>
      <w:r w:rsidR="003747F3">
        <w:rPr>
          <w:rFonts w:cs="Calibri"/>
          <w:sz w:val="24"/>
          <w:szCs w:val="24"/>
        </w:rPr>
        <w:t>,</w:t>
      </w:r>
      <w:r w:rsidR="005727D9">
        <w:rPr>
          <w:rFonts w:cs="Calibri"/>
          <w:sz w:val="24"/>
          <w:szCs w:val="24"/>
        </w:rPr>
        <w:t xml:space="preserve"> I. Sommer</w:t>
      </w:r>
      <w:r w:rsidR="0030141C">
        <w:rPr>
          <w:rFonts w:cs="Calibri"/>
          <w:sz w:val="24"/>
          <w:szCs w:val="24"/>
        </w:rPr>
        <w:t xml:space="preserve">, P. </w:t>
      </w:r>
      <w:proofErr w:type="spellStart"/>
      <w:r w:rsidR="00DC56CA">
        <w:rPr>
          <w:rFonts w:cs="Calibri"/>
          <w:sz w:val="24"/>
          <w:szCs w:val="24"/>
        </w:rPr>
        <w:t>Zýcha</w:t>
      </w:r>
      <w:proofErr w:type="spellEnd"/>
    </w:p>
    <w:p w14:paraId="4F175ACB" w14:textId="230AEC08" w:rsidR="0039323D" w:rsidRPr="0039323D" w:rsidRDefault="0039323D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Omluveni: </w:t>
      </w:r>
      <w:r>
        <w:rPr>
          <w:rFonts w:cs="Calibri"/>
          <w:sz w:val="24"/>
          <w:szCs w:val="24"/>
        </w:rPr>
        <w:t>P. Fousek</w:t>
      </w:r>
    </w:p>
    <w:p w14:paraId="21C9CBF7" w14:textId="77777777" w:rsidR="00DC3088" w:rsidRPr="00DC3088" w:rsidRDefault="00DC3088">
      <w:pPr>
        <w:pStyle w:val="Standard"/>
        <w:jc w:val="both"/>
        <w:rPr>
          <w:rFonts w:cs="Calibri"/>
          <w:sz w:val="24"/>
          <w:szCs w:val="24"/>
        </w:rPr>
      </w:pP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61FD9986" w:rsidR="003E5ABD" w:rsidRPr="00F11BB0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pro bytové domy </w:t>
      </w:r>
      <w:r w:rsidR="0030141C" w:rsidRPr="00F11BB0">
        <w:rPr>
          <w:rFonts w:cs="Calibri"/>
          <w:sz w:val="24"/>
          <w:szCs w:val="24"/>
        </w:rPr>
        <w:t xml:space="preserve">činil </w:t>
      </w:r>
      <w:r w:rsidR="00DC56CA" w:rsidRPr="00F11BB0">
        <w:rPr>
          <w:rFonts w:cs="Calibri"/>
          <w:sz w:val="24"/>
          <w:szCs w:val="24"/>
        </w:rPr>
        <w:t>k</w:t>
      </w:r>
      <w:r w:rsidR="00FA3C5F" w:rsidRPr="00F11BB0">
        <w:rPr>
          <w:rFonts w:cs="Calibri"/>
          <w:sz w:val="24"/>
          <w:szCs w:val="24"/>
        </w:rPr>
        <w:t>e dni</w:t>
      </w:r>
      <w:r w:rsidR="00DC56CA" w:rsidRPr="00F11BB0">
        <w:rPr>
          <w:rFonts w:cs="Calibri"/>
          <w:sz w:val="24"/>
          <w:szCs w:val="24"/>
        </w:rPr>
        <w:t> </w:t>
      </w:r>
      <w:r w:rsidR="00624ECA">
        <w:rPr>
          <w:rFonts w:cs="Calibri"/>
          <w:sz w:val="24"/>
          <w:szCs w:val="24"/>
        </w:rPr>
        <w:t>7</w:t>
      </w:r>
      <w:r w:rsidR="00DC56CA" w:rsidRPr="00F11BB0">
        <w:rPr>
          <w:rFonts w:cs="Calibri"/>
          <w:sz w:val="24"/>
          <w:szCs w:val="24"/>
        </w:rPr>
        <w:t xml:space="preserve">. </w:t>
      </w:r>
      <w:r w:rsidR="00624ECA">
        <w:rPr>
          <w:rFonts w:cs="Calibri"/>
          <w:sz w:val="24"/>
          <w:szCs w:val="24"/>
        </w:rPr>
        <w:t>10</w:t>
      </w:r>
      <w:r w:rsidR="00DC56CA" w:rsidRPr="00F11BB0">
        <w:rPr>
          <w:rFonts w:cs="Calibri"/>
          <w:sz w:val="24"/>
          <w:szCs w:val="24"/>
        </w:rPr>
        <w:t>. 202</w:t>
      </w:r>
      <w:r w:rsidR="003747F3" w:rsidRPr="00F11BB0">
        <w:rPr>
          <w:rFonts w:cs="Calibri"/>
          <w:sz w:val="24"/>
          <w:szCs w:val="24"/>
        </w:rPr>
        <w:t>5</w:t>
      </w:r>
      <w:r w:rsidR="00DC56CA" w:rsidRPr="00F11BB0">
        <w:rPr>
          <w:rFonts w:cs="Calibri"/>
          <w:sz w:val="24"/>
          <w:szCs w:val="24"/>
        </w:rPr>
        <w:t xml:space="preserve"> celke</w:t>
      </w:r>
      <w:r w:rsidR="00740611">
        <w:rPr>
          <w:rFonts w:cs="Calibri"/>
          <w:sz w:val="24"/>
          <w:szCs w:val="24"/>
        </w:rPr>
        <w:t>m 792 379,06</w:t>
      </w:r>
      <w:r w:rsidR="00FA3C5F" w:rsidRPr="00F11BB0">
        <w:rPr>
          <w:rFonts w:cs="Calibri"/>
          <w:sz w:val="24"/>
          <w:szCs w:val="24"/>
        </w:rPr>
        <w:t> </w:t>
      </w:r>
      <w:r w:rsidR="00DC56CA" w:rsidRPr="00F11BB0">
        <w:rPr>
          <w:rFonts w:cs="Calibri"/>
          <w:sz w:val="24"/>
          <w:szCs w:val="24"/>
        </w:rPr>
        <w:t>Kč</w:t>
      </w:r>
      <w:r w:rsidR="00401C21" w:rsidRPr="00F11BB0">
        <w:rPr>
          <w:rFonts w:cs="Calibri"/>
          <w:sz w:val="24"/>
          <w:szCs w:val="24"/>
        </w:rPr>
        <w:t>.</w:t>
      </w:r>
    </w:p>
    <w:p w14:paraId="11D10317" w14:textId="5C539AFC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624ECA">
        <w:rPr>
          <w:rFonts w:cs="Calibri"/>
          <w:sz w:val="24"/>
          <w:szCs w:val="24"/>
        </w:rPr>
        <w:t>7</w:t>
      </w:r>
      <w:r w:rsidRPr="00F11BB0">
        <w:rPr>
          <w:rFonts w:cs="Calibri"/>
          <w:sz w:val="24"/>
          <w:szCs w:val="24"/>
        </w:rPr>
        <w:t xml:space="preserve">. </w:t>
      </w:r>
      <w:r w:rsidR="00624ECA">
        <w:rPr>
          <w:rFonts w:cs="Calibri"/>
          <w:sz w:val="24"/>
          <w:szCs w:val="24"/>
        </w:rPr>
        <w:t>10</w:t>
      </w:r>
      <w:r w:rsidRPr="00F11BB0">
        <w:rPr>
          <w:rFonts w:cs="Calibri"/>
          <w:sz w:val="24"/>
          <w:szCs w:val="24"/>
        </w:rPr>
        <w:t xml:space="preserve">. 2025 celkem </w:t>
      </w:r>
      <w:r w:rsidR="00740611">
        <w:rPr>
          <w:rFonts w:cs="Calibri"/>
          <w:sz w:val="24"/>
          <w:szCs w:val="24"/>
        </w:rPr>
        <w:t>6 800 000</w:t>
      </w:r>
      <w:r w:rsidRPr="00F11BB0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</w:p>
    <w:p w14:paraId="70DCFD7E" w14:textId="2BADE571" w:rsidR="00B97344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A45CAB">
        <w:rPr>
          <w:rFonts w:cs="Calibri"/>
          <w:b/>
          <w:bCs/>
          <w:sz w:val="24"/>
          <w:szCs w:val="24"/>
        </w:rPr>
        <w:t>Neplatiči</w:t>
      </w:r>
    </w:p>
    <w:p w14:paraId="6366AF94" w14:textId="3A3EB7E8" w:rsidR="009F106F" w:rsidRDefault="00C621E6" w:rsidP="007D4566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>Výbor SVJ evidoval k</w:t>
      </w:r>
      <w:r w:rsidR="00FA3C5F" w:rsidRPr="00401C21">
        <w:rPr>
          <w:rFonts w:cs="Calibri"/>
          <w:sz w:val="24"/>
          <w:szCs w:val="24"/>
        </w:rPr>
        <w:t>e dni</w:t>
      </w:r>
      <w:r w:rsidRPr="00401C21">
        <w:rPr>
          <w:rFonts w:cs="Calibri"/>
          <w:sz w:val="24"/>
          <w:szCs w:val="24"/>
        </w:rPr>
        <w:t> </w:t>
      </w:r>
      <w:r w:rsidR="0099290E" w:rsidRPr="00DE452B">
        <w:rPr>
          <w:rFonts w:cs="Calibri"/>
          <w:sz w:val="24"/>
          <w:szCs w:val="24"/>
        </w:rPr>
        <w:t>3</w:t>
      </w:r>
      <w:r w:rsidR="00273F7A">
        <w:rPr>
          <w:rFonts w:cs="Calibri"/>
          <w:sz w:val="24"/>
          <w:szCs w:val="24"/>
        </w:rPr>
        <w:t>0</w:t>
      </w:r>
      <w:r w:rsidRPr="00DE452B">
        <w:rPr>
          <w:rFonts w:cs="Calibri"/>
          <w:sz w:val="24"/>
          <w:szCs w:val="24"/>
        </w:rPr>
        <w:t xml:space="preserve">. </w:t>
      </w:r>
      <w:r w:rsidR="00273F7A">
        <w:rPr>
          <w:rFonts w:cs="Calibri"/>
          <w:sz w:val="24"/>
          <w:szCs w:val="24"/>
        </w:rPr>
        <w:t>9</w:t>
      </w:r>
      <w:r w:rsidRPr="00DE452B">
        <w:rPr>
          <w:rFonts w:cs="Calibri"/>
          <w:sz w:val="24"/>
          <w:szCs w:val="24"/>
        </w:rPr>
        <w:t>.</w:t>
      </w:r>
      <w:r w:rsidRPr="00401C21">
        <w:rPr>
          <w:rFonts w:cs="Calibri"/>
          <w:sz w:val="24"/>
          <w:szCs w:val="24"/>
        </w:rPr>
        <w:t xml:space="preserve"> 202</w:t>
      </w:r>
      <w:r w:rsidR="00E44326" w:rsidRPr="00401C21">
        <w:rPr>
          <w:rFonts w:cs="Calibri"/>
          <w:sz w:val="24"/>
          <w:szCs w:val="24"/>
        </w:rPr>
        <w:t>5</w:t>
      </w:r>
      <w:r w:rsidR="00C47503" w:rsidRPr="00401C21">
        <w:rPr>
          <w:rFonts w:cs="Calibri"/>
          <w:sz w:val="24"/>
          <w:szCs w:val="24"/>
        </w:rPr>
        <w:t xml:space="preserve"> </w:t>
      </w:r>
      <w:r w:rsidR="00DE452B">
        <w:rPr>
          <w:rFonts w:cs="Calibri"/>
          <w:sz w:val="24"/>
          <w:szCs w:val="24"/>
        </w:rPr>
        <w:t>dva</w:t>
      </w:r>
      <w:r w:rsidR="00971424">
        <w:rPr>
          <w:rFonts w:cs="Calibri"/>
          <w:sz w:val="24"/>
          <w:szCs w:val="24"/>
        </w:rPr>
        <w:t xml:space="preserve"> dlužník</w:t>
      </w:r>
      <w:r w:rsidR="00DE452B">
        <w:rPr>
          <w:rFonts w:cs="Calibri"/>
          <w:sz w:val="24"/>
          <w:szCs w:val="24"/>
        </w:rPr>
        <w:t>y</w:t>
      </w:r>
      <w:r w:rsidR="00926115" w:rsidRPr="00244FFD">
        <w:rPr>
          <w:rFonts w:cs="Calibri"/>
          <w:sz w:val="24"/>
          <w:szCs w:val="24"/>
        </w:rPr>
        <w:t>.</w:t>
      </w:r>
      <w:r w:rsidR="00DE452B">
        <w:rPr>
          <w:rFonts w:cs="Calibri"/>
          <w:sz w:val="24"/>
          <w:szCs w:val="24"/>
        </w:rPr>
        <w:t xml:space="preserve"> V jednom případě jde o velmi nízkou částku</w:t>
      </w:r>
      <w:r w:rsidR="00273F7A">
        <w:rPr>
          <w:rFonts w:cs="Calibri"/>
          <w:sz w:val="24"/>
          <w:szCs w:val="24"/>
        </w:rPr>
        <w:t xml:space="preserve"> (2 Kč)</w:t>
      </w:r>
      <w:r w:rsidR="00DE452B">
        <w:rPr>
          <w:rFonts w:cs="Calibri"/>
          <w:sz w:val="24"/>
          <w:szCs w:val="24"/>
        </w:rPr>
        <w:t>, ve druhém případě se jedná</w:t>
      </w:r>
      <w:r w:rsidR="00971424">
        <w:rPr>
          <w:rFonts w:cs="Calibri"/>
          <w:sz w:val="24"/>
          <w:szCs w:val="24"/>
        </w:rPr>
        <w:t xml:space="preserve"> o</w:t>
      </w:r>
      <w:r w:rsidR="00420735" w:rsidRPr="00244FFD">
        <w:rPr>
          <w:rFonts w:cs="Calibri"/>
          <w:sz w:val="24"/>
          <w:szCs w:val="24"/>
        </w:rPr>
        <w:t xml:space="preserve"> dlouhodobého dlužníka SVJ</w:t>
      </w:r>
      <w:r w:rsidR="00926115" w:rsidRPr="00244FFD">
        <w:rPr>
          <w:rFonts w:cs="Calibri"/>
          <w:sz w:val="24"/>
          <w:szCs w:val="24"/>
        </w:rPr>
        <w:t>, jehož dluh nyní</w:t>
      </w:r>
      <w:r w:rsidR="00420735" w:rsidRPr="00244FFD">
        <w:rPr>
          <w:rFonts w:cs="Calibri"/>
          <w:sz w:val="24"/>
          <w:szCs w:val="24"/>
        </w:rPr>
        <w:t xml:space="preserve"> </w:t>
      </w:r>
      <w:r w:rsidR="00926115" w:rsidRPr="00244FFD">
        <w:rPr>
          <w:rFonts w:cs="Calibri"/>
          <w:sz w:val="24"/>
          <w:szCs w:val="24"/>
        </w:rPr>
        <w:t xml:space="preserve">činí </w:t>
      </w:r>
      <w:r w:rsidR="00420735" w:rsidRPr="003C1D76">
        <w:rPr>
          <w:rFonts w:cs="Calibri"/>
          <w:sz w:val="24"/>
          <w:szCs w:val="24"/>
        </w:rPr>
        <w:t>celkem</w:t>
      </w:r>
      <w:r w:rsidR="0034423A" w:rsidRPr="003C1D76">
        <w:rPr>
          <w:rFonts w:cs="Calibri"/>
          <w:sz w:val="24"/>
          <w:szCs w:val="24"/>
        </w:rPr>
        <w:t xml:space="preserve"> </w:t>
      </w:r>
      <w:r w:rsidR="00273F7A">
        <w:rPr>
          <w:rFonts w:cs="Calibri"/>
          <w:sz w:val="24"/>
          <w:szCs w:val="24"/>
        </w:rPr>
        <w:t>300 007</w:t>
      </w:r>
      <w:r w:rsidR="009736B4" w:rsidRPr="00DE452B">
        <w:rPr>
          <w:rFonts w:cs="Calibri"/>
          <w:sz w:val="24"/>
          <w:szCs w:val="24"/>
        </w:rPr>
        <w:t>,</w:t>
      </w:r>
      <w:r w:rsidR="00DE452B" w:rsidRPr="00DE452B">
        <w:rPr>
          <w:rFonts w:cs="Calibri"/>
          <w:sz w:val="24"/>
          <w:szCs w:val="24"/>
        </w:rPr>
        <w:t>9</w:t>
      </w:r>
      <w:r w:rsidR="009736B4" w:rsidRPr="00DE452B">
        <w:rPr>
          <w:rFonts w:cs="Calibri"/>
          <w:sz w:val="24"/>
          <w:szCs w:val="24"/>
        </w:rPr>
        <w:t>0</w:t>
      </w:r>
      <w:r w:rsidR="00D20F57" w:rsidRPr="003C1D76">
        <w:rPr>
          <w:rFonts w:cs="Calibri"/>
          <w:sz w:val="24"/>
          <w:szCs w:val="24"/>
        </w:rPr>
        <w:t xml:space="preserve"> Kč.</w:t>
      </w:r>
      <w:r w:rsidR="00EC05F8" w:rsidRPr="003C1D76">
        <w:rPr>
          <w:rFonts w:cs="Calibri"/>
          <w:sz w:val="24"/>
          <w:szCs w:val="24"/>
        </w:rPr>
        <w:t xml:space="preserve"> Část tohoto</w:t>
      </w:r>
      <w:r w:rsidR="00926115" w:rsidRPr="003C1D76">
        <w:rPr>
          <w:rFonts w:cs="Calibri"/>
          <w:sz w:val="24"/>
          <w:szCs w:val="24"/>
        </w:rPr>
        <w:t xml:space="preserve"> </w:t>
      </w:r>
      <w:r w:rsidR="00EC05F8" w:rsidRPr="003C1D76">
        <w:rPr>
          <w:rFonts w:cs="Calibri"/>
          <w:sz w:val="24"/>
          <w:szCs w:val="24"/>
        </w:rPr>
        <w:t>dluhu</w:t>
      </w:r>
      <w:r w:rsidR="00926115" w:rsidRPr="003C1D76">
        <w:rPr>
          <w:rFonts w:cs="Calibri"/>
          <w:sz w:val="24"/>
          <w:szCs w:val="24"/>
        </w:rPr>
        <w:t xml:space="preserve"> </w:t>
      </w:r>
      <w:r w:rsidR="00EC05F8" w:rsidRPr="003C1D76">
        <w:rPr>
          <w:rFonts w:cs="Calibri"/>
          <w:sz w:val="24"/>
          <w:szCs w:val="24"/>
        </w:rPr>
        <w:t>(</w:t>
      </w:r>
      <w:r w:rsidR="00926115" w:rsidRPr="003C1D76">
        <w:rPr>
          <w:rFonts w:cs="Calibri"/>
          <w:sz w:val="24"/>
          <w:szCs w:val="24"/>
        </w:rPr>
        <w:t>za období do 03/2024</w:t>
      </w:r>
      <w:r w:rsidR="00FA3C5F" w:rsidRPr="003C1D76">
        <w:rPr>
          <w:rFonts w:cs="Calibri"/>
          <w:sz w:val="24"/>
          <w:szCs w:val="24"/>
        </w:rPr>
        <w:t xml:space="preserve"> včetně</w:t>
      </w:r>
      <w:r w:rsidR="00EC05F8" w:rsidRPr="003C1D76">
        <w:rPr>
          <w:rFonts w:cs="Calibri"/>
          <w:sz w:val="24"/>
          <w:szCs w:val="24"/>
        </w:rPr>
        <w:t>) je</w:t>
      </w:r>
      <w:r w:rsidR="00926115" w:rsidRPr="003C1D76">
        <w:rPr>
          <w:rFonts w:cs="Calibri"/>
          <w:sz w:val="24"/>
          <w:szCs w:val="24"/>
        </w:rPr>
        <w:t xml:space="preserve"> již vymáhán</w:t>
      </w:r>
      <w:r w:rsidR="00EC05F8" w:rsidRPr="003C1D76">
        <w:rPr>
          <w:rFonts w:cs="Calibri"/>
          <w:sz w:val="24"/>
          <w:szCs w:val="24"/>
        </w:rPr>
        <w:t>a</w:t>
      </w:r>
      <w:r w:rsidR="00926115" w:rsidRPr="003C1D76">
        <w:rPr>
          <w:rFonts w:cs="Calibri"/>
          <w:sz w:val="24"/>
          <w:szCs w:val="24"/>
        </w:rPr>
        <w:t xml:space="preserve"> exekučně. </w:t>
      </w:r>
      <w:r w:rsidR="00244FFD" w:rsidRPr="003C1D76">
        <w:rPr>
          <w:rFonts w:cs="Calibri"/>
          <w:sz w:val="24"/>
          <w:szCs w:val="24"/>
        </w:rPr>
        <w:t>Na zaplacení zbývající části (za období od 04/2024 do 0</w:t>
      </w:r>
      <w:r w:rsidR="00416477">
        <w:rPr>
          <w:rFonts w:cs="Calibri"/>
          <w:sz w:val="24"/>
          <w:szCs w:val="24"/>
        </w:rPr>
        <w:t>4</w:t>
      </w:r>
      <w:r w:rsidR="00244FFD" w:rsidRPr="003C1D76">
        <w:rPr>
          <w:rFonts w:cs="Calibri"/>
          <w:sz w:val="24"/>
          <w:szCs w:val="24"/>
        </w:rPr>
        <w:t>/2025) byla v červnu 2025 podána žaloba</w:t>
      </w:r>
      <w:r w:rsidR="0078181F">
        <w:rPr>
          <w:rFonts w:cs="Calibri"/>
          <w:sz w:val="24"/>
          <w:szCs w:val="24"/>
        </w:rPr>
        <w:t xml:space="preserve">. Soud následně vydal platební rozkaz, který již nabyl právní moci. Dlužník však částku </w:t>
      </w:r>
      <w:r w:rsidR="008B6F1F">
        <w:rPr>
          <w:rFonts w:cs="Calibri"/>
          <w:sz w:val="24"/>
          <w:szCs w:val="24"/>
        </w:rPr>
        <w:t xml:space="preserve">ani poté </w:t>
      </w:r>
      <w:r w:rsidR="0078181F">
        <w:rPr>
          <w:rFonts w:cs="Calibri"/>
          <w:sz w:val="24"/>
          <w:szCs w:val="24"/>
        </w:rPr>
        <w:t>neuhradil, proto bylo rozhodnutí předáno k vymáhání exekutorce.</w:t>
      </w:r>
    </w:p>
    <w:p w14:paraId="1FD401BD" w14:textId="5FD30ADA" w:rsidR="00624ECA" w:rsidRDefault="00624ECA" w:rsidP="00624ECA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624ECA">
        <w:rPr>
          <w:rFonts w:cs="Calibri"/>
          <w:b/>
          <w:bCs/>
          <w:sz w:val="24"/>
          <w:szCs w:val="24"/>
        </w:rPr>
        <w:t xml:space="preserve">Příprava na </w:t>
      </w:r>
      <w:r>
        <w:rPr>
          <w:rFonts w:cs="Calibri"/>
          <w:b/>
          <w:bCs/>
          <w:sz w:val="24"/>
          <w:szCs w:val="24"/>
        </w:rPr>
        <w:t>18. S</w:t>
      </w:r>
      <w:r w:rsidRPr="00624ECA">
        <w:rPr>
          <w:rFonts w:cs="Calibri"/>
          <w:b/>
          <w:bCs/>
          <w:sz w:val="24"/>
          <w:szCs w:val="24"/>
        </w:rPr>
        <w:t>hromáždění vlastníků bytových jednotek</w:t>
      </w:r>
    </w:p>
    <w:p w14:paraId="3F028394" w14:textId="4DDF45E9" w:rsidR="00624ECA" w:rsidRDefault="00B85EC6" w:rsidP="00624ECA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18. </w:t>
      </w:r>
      <w:r w:rsidR="00624ECA">
        <w:rPr>
          <w:rFonts w:cs="Calibri"/>
          <w:sz w:val="24"/>
          <w:szCs w:val="24"/>
        </w:rPr>
        <w:t xml:space="preserve">Shromáždění vlastníků bytových jednotek se bude konat </w:t>
      </w:r>
      <w:r w:rsidR="00D466DC">
        <w:rPr>
          <w:rFonts w:cs="Calibri"/>
          <w:sz w:val="24"/>
          <w:szCs w:val="24"/>
        </w:rPr>
        <w:t>v úterý</w:t>
      </w:r>
      <w:r>
        <w:rPr>
          <w:rFonts w:cs="Calibri"/>
          <w:sz w:val="24"/>
          <w:szCs w:val="24"/>
        </w:rPr>
        <w:t xml:space="preserve"> 25. 11. 2025 (od 17:30 registrace </w:t>
      </w:r>
      <w:r w:rsidR="00D466DC">
        <w:rPr>
          <w:rFonts w:cs="Calibri"/>
          <w:sz w:val="24"/>
          <w:szCs w:val="24"/>
        </w:rPr>
        <w:t>v</w:t>
      </w:r>
      <w:r>
        <w:rPr>
          <w:rFonts w:cs="Calibri"/>
          <w:sz w:val="24"/>
          <w:szCs w:val="24"/>
        </w:rPr>
        <w:t xml:space="preserve"> 18:00</w:t>
      </w:r>
      <w:r w:rsidR="00D466DC">
        <w:rPr>
          <w:rFonts w:cs="Calibri"/>
          <w:sz w:val="24"/>
          <w:szCs w:val="24"/>
        </w:rPr>
        <w:t xml:space="preserve"> zahájení</w:t>
      </w:r>
      <w:r>
        <w:rPr>
          <w:rFonts w:cs="Calibri"/>
          <w:sz w:val="24"/>
          <w:szCs w:val="24"/>
        </w:rPr>
        <w:t xml:space="preserve"> jednání) </w:t>
      </w:r>
      <w:r w:rsidR="00D466DC">
        <w:rPr>
          <w:rFonts w:cs="Calibri"/>
          <w:sz w:val="24"/>
          <w:szCs w:val="24"/>
        </w:rPr>
        <w:t>ve společenském sále ZŠ Genpor. Fr. Peřiny, Socháňova 1139/19.</w:t>
      </w:r>
    </w:p>
    <w:p w14:paraId="0AC6A595" w14:textId="16C86D8D" w:rsidR="00D466DC" w:rsidRPr="00624ECA" w:rsidRDefault="00D466DC" w:rsidP="00624ECA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Pozvánka a veškeré podklady ke shromáždění budou včas zveřejněny na webu SVJ</w:t>
      </w:r>
      <w:r w:rsidR="00333411">
        <w:rPr>
          <w:rFonts w:cs="Calibri"/>
          <w:sz w:val="24"/>
          <w:szCs w:val="24"/>
        </w:rPr>
        <w:t xml:space="preserve"> (pozvánka též v tištěné formě v jednotlivých vchodech)</w:t>
      </w:r>
      <w:r>
        <w:rPr>
          <w:rFonts w:cs="Calibri"/>
          <w:sz w:val="24"/>
          <w:szCs w:val="24"/>
        </w:rPr>
        <w:t>.</w:t>
      </w:r>
    </w:p>
    <w:p w14:paraId="3980A114" w14:textId="5E41B532" w:rsidR="00412DA0" w:rsidRDefault="009F106F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F</w:t>
      </w:r>
      <w:r w:rsidR="005A45E7">
        <w:rPr>
          <w:rFonts w:cs="Calibri"/>
          <w:b/>
          <w:bCs/>
          <w:sz w:val="24"/>
          <w:szCs w:val="24"/>
        </w:rPr>
        <w:t>otovoltaická elektrárna</w:t>
      </w:r>
    </w:p>
    <w:p w14:paraId="78D64E39" w14:textId="698C5974" w:rsidR="00A15A45" w:rsidRPr="00DC3088" w:rsidRDefault="00A15A45" w:rsidP="00DC3088">
      <w:pPr>
        <w:spacing w:line="276" w:lineRule="auto"/>
        <w:jc w:val="both"/>
        <w:rPr>
          <w:rFonts w:cs="Calibri"/>
          <w:sz w:val="24"/>
          <w:szCs w:val="24"/>
          <w:highlight w:val="yellow"/>
        </w:rPr>
      </w:pPr>
    </w:p>
    <w:p w14:paraId="6D3E7E0F" w14:textId="01BD7A7F" w:rsidR="00787CEF" w:rsidRDefault="00787CE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</w:t>
      </w:r>
      <w:r w:rsidR="00624ECA">
        <w:rPr>
          <w:rFonts w:cs="Calibri"/>
          <w:sz w:val="24"/>
          <w:szCs w:val="24"/>
        </w:rPr>
        <w:t>září</w:t>
      </w:r>
      <w:r>
        <w:rPr>
          <w:rFonts w:cs="Calibri"/>
          <w:sz w:val="24"/>
          <w:szCs w:val="24"/>
        </w:rPr>
        <w:t xml:space="preserve"> činil výtěžek FVE </w:t>
      </w:r>
      <w:r w:rsidR="00D466DC">
        <w:rPr>
          <w:rFonts w:cs="Calibri"/>
          <w:sz w:val="24"/>
          <w:szCs w:val="24"/>
        </w:rPr>
        <w:t>5 644</w:t>
      </w:r>
      <w:r w:rsidR="00624ECA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kWh energie v přibližné hodnotě zhruba </w:t>
      </w:r>
      <w:r w:rsidR="00333411">
        <w:rPr>
          <w:rFonts w:cs="Calibri"/>
          <w:sz w:val="24"/>
          <w:szCs w:val="24"/>
        </w:rPr>
        <w:t>27 500</w:t>
      </w:r>
      <w:r>
        <w:rPr>
          <w:rFonts w:cs="Calibri"/>
          <w:sz w:val="24"/>
          <w:szCs w:val="24"/>
        </w:rPr>
        <w:t xml:space="preserve"> Kč (</w:t>
      </w:r>
      <w:r w:rsidR="00EE3111">
        <w:rPr>
          <w:rFonts w:cs="Calibri"/>
          <w:sz w:val="24"/>
          <w:szCs w:val="24"/>
        </w:rPr>
        <w:t>vyjádřeno tržní cenou elektrické energie a distribuce)</w:t>
      </w:r>
      <w:r w:rsidR="00333411">
        <w:rPr>
          <w:rFonts w:cs="Calibri"/>
          <w:sz w:val="24"/>
          <w:szCs w:val="24"/>
        </w:rPr>
        <w:t>.</w:t>
      </w:r>
    </w:p>
    <w:p w14:paraId="3C46BC9B" w14:textId="77777777" w:rsidR="00D466DC" w:rsidRPr="00D466DC" w:rsidRDefault="00D466DC" w:rsidP="00D466DC">
      <w:pPr>
        <w:spacing w:line="276" w:lineRule="auto"/>
        <w:ind w:left="644"/>
        <w:jc w:val="both"/>
        <w:rPr>
          <w:rFonts w:cs="Calibri"/>
          <w:sz w:val="24"/>
          <w:szCs w:val="24"/>
        </w:rPr>
      </w:pPr>
    </w:p>
    <w:p w14:paraId="2ECAA3A0" w14:textId="40F6C63A" w:rsidR="00D466DC" w:rsidRPr="00D466DC" w:rsidRDefault="00787CEF" w:rsidP="00D466DC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požádal</w:t>
      </w:r>
      <w:r w:rsidR="00FD35AF">
        <w:rPr>
          <w:rFonts w:cs="Calibri"/>
          <w:sz w:val="24"/>
          <w:szCs w:val="24"/>
        </w:rPr>
        <w:t xml:space="preserve"> 7. 8. 2025</w:t>
      </w:r>
      <w:r>
        <w:rPr>
          <w:rFonts w:cs="Calibri"/>
          <w:sz w:val="24"/>
          <w:szCs w:val="24"/>
        </w:rPr>
        <w:t xml:space="preserve"> E</w:t>
      </w:r>
      <w:r w:rsidR="00FD35AF">
        <w:rPr>
          <w:rFonts w:cs="Calibri"/>
          <w:sz w:val="24"/>
          <w:szCs w:val="24"/>
        </w:rPr>
        <w:t>nergetický regulační úřad</w:t>
      </w:r>
      <w:r>
        <w:rPr>
          <w:rFonts w:cs="Calibri"/>
          <w:sz w:val="24"/>
          <w:szCs w:val="24"/>
        </w:rPr>
        <w:t xml:space="preserve"> o</w:t>
      </w:r>
      <w:r w:rsidR="00EE3111">
        <w:rPr>
          <w:rFonts w:cs="Calibri"/>
          <w:sz w:val="24"/>
          <w:szCs w:val="24"/>
        </w:rPr>
        <w:t xml:space="preserve"> udělení</w:t>
      </w:r>
      <w:r>
        <w:rPr>
          <w:rFonts w:cs="Calibri"/>
          <w:sz w:val="24"/>
          <w:szCs w:val="24"/>
        </w:rPr>
        <w:t xml:space="preserve"> </w:t>
      </w:r>
      <w:r w:rsidR="00FD35AF">
        <w:rPr>
          <w:rFonts w:cs="Calibri"/>
          <w:sz w:val="24"/>
          <w:szCs w:val="24"/>
        </w:rPr>
        <w:t>licenc</w:t>
      </w:r>
      <w:r w:rsidR="00EE3111">
        <w:rPr>
          <w:rFonts w:cs="Calibri"/>
          <w:sz w:val="24"/>
          <w:szCs w:val="24"/>
        </w:rPr>
        <w:t>e</w:t>
      </w:r>
      <w:r w:rsidR="00FD35AF">
        <w:rPr>
          <w:rFonts w:cs="Calibri"/>
          <w:sz w:val="24"/>
          <w:szCs w:val="24"/>
        </w:rPr>
        <w:t xml:space="preserve"> k výrobě </w:t>
      </w:r>
      <w:r w:rsidR="00FD35AF">
        <w:rPr>
          <w:rFonts w:cs="Calibri"/>
          <w:sz w:val="24"/>
          <w:szCs w:val="24"/>
        </w:rPr>
        <w:lastRenderedPageBreak/>
        <w:t xml:space="preserve">elektrické energie (ve výrobnách nad 50kW je licence povinná). </w:t>
      </w:r>
      <w:r w:rsidR="00B85EC6">
        <w:rPr>
          <w:rFonts w:cs="Calibri"/>
          <w:sz w:val="24"/>
          <w:szCs w:val="24"/>
        </w:rPr>
        <w:t>D</w:t>
      </w:r>
      <w:r w:rsidR="00D466DC">
        <w:rPr>
          <w:rFonts w:cs="Calibri"/>
          <w:sz w:val="24"/>
          <w:szCs w:val="24"/>
        </w:rPr>
        <w:t xml:space="preserve">o konce září nebyla doručena žádná odpověď, proto jsme ERÚ 1. 10. zaurgovali. Dne 2. 10. jsme z ERÚ obdrželi reakci, že úřad naše podání sice eviduje, ale </w:t>
      </w:r>
      <w:r w:rsidR="00D466DC" w:rsidRPr="00D466DC">
        <w:rPr>
          <w:rFonts w:cs="Calibri"/>
          <w:sz w:val="24"/>
          <w:szCs w:val="24"/>
        </w:rPr>
        <w:t>aktuálně</w:t>
      </w:r>
      <w:r w:rsidR="00D466DC">
        <w:rPr>
          <w:rFonts w:cs="Calibri"/>
          <w:sz w:val="24"/>
          <w:szCs w:val="24"/>
        </w:rPr>
        <w:t xml:space="preserve"> bohužel</w:t>
      </w:r>
      <w:r w:rsidR="00D466DC" w:rsidRPr="00D466DC">
        <w:rPr>
          <w:rFonts w:cs="Calibri"/>
          <w:sz w:val="24"/>
          <w:szCs w:val="24"/>
        </w:rPr>
        <w:t xml:space="preserve"> zpracovává velké množství žádostí, proto </w:t>
      </w:r>
      <w:r w:rsidR="00D466DC">
        <w:rPr>
          <w:rFonts w:cs="Calibri"/>
          <w:sz w:val="24"/>
          <w:szCs w:val="24"/>
        </w:rPr>
        <w:t>nás</w:t>
      </w:r>
      <w:r w:rsidR="00D466DC" w:rsidRPr="00D466DC">
        <w:rPr>
          <w:rFonts w:cs="Calibri"/>
          <w:sz w:val="24"/>
          <w:szCs w:val="24"/>
        </w:rPr>
        <w:t xml:space="preserve"> prosí</w:t>
      </w:r>
      <w:r w:rsidR="00D466DC">
        <w:rPr>
          <w:rFonts w:cs="Calibri"/>
          <w:sz w:val="24"/>
          <w:szCs w:val="24"/>
        </w:rPr>
        <w:t xml:space="preserve"> </w:t>
      </w:r>
      <w:r w:rsidR="00D466DC" w:rsidRPr="00D466DC">
        <w:rPr>
          <w:rFonts w:cs="Calibri"/>
          <w:sz w:val="24"/>
          <w:szCs w:val="24"/>
        </w:rPr>
        <w:t>o trpělivost.</w:t>
      </w:r>
      <w:r w:rsidR="00333411">
        <w:rPr>
          <w:rFonts w:cs="Calibri"/>
          <w:sz w:val="24"/>
          <w:szCs w:val="24"/>
        </w:rPr>
        <w:t xml:space="preserve"> Momentálně prý zpracovává žádosti podané v červenci.</w:t>
      </w:r>
    </w:p>
    <w:p w14:paraId="16592AC7" w14:textId="77777777" w:rsidR="00B85EC6" w:rsidRPr="00D466DC" w:rsidRDefault="00B85EC6" w:rsidP="00D466DC">
      <w:pPr>
        <w:spacing w:line="276" w:lineRule="auto"/>
        <w:jc w:val="both"/>
        <w:rPr>
          <w:rFonts w:cs="Calibri"/>
          <w:sz w:val="24"/>
          <w:szCs w:val="24"/>
        </w:rPr>
      </w:pPr>
    </w:p>
    <w:p w14:paraId="4A444A68" w14:textId="05EDD777" w:rsidR="00CF3C9F" w:rsidRDefault="00FD35A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 obdržení licence</w:t>
      </w:r>
      <w:r w:rsidR="00E81F59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zajistí Výbor SVJ </w:t>
      </w:r>
      <w:r w:rsidR="00CF3C9F" w:rsidRPr="00AF427E">
        <w:rPr>
          <w:rFonts w:cs="Calibri"/>
          <w:sz w:val="24"/>
          <w:szCs w:val="24"/>
        </w:rPr>
        <w:t>uzavření smlouvy s obchodníkem s elektrickou energií. Bez ní není možné do sítě posílat jakoukoli případnou přebytečnou energii z FVE systému</w:t>
      </w:r>
      <w:r w:rsidR="00124FE2" w:rsidRPr="00AF427E">
        <w:rPr>
          <w:rFonts w:cs="Calibri"/>
          <w:sz w:val="24"/>
          <w:szCs w:val="24"/>
        </w:rPr>
        <w:t>.</w:t>
      </w:r>
      <w:r>
        <w:rPr>
          <w:rFonts w:cs="Calibri"/>
          <w:sz w:val="24"/>
          <w:szCs w:val="24"/>
        </w:rPr>
        <w:t xml:space="preserve"> Obchodník zároveň po uzavření smlouvy odpovídá za případnou odchylku.</w:t>
      </w:r>
    </w:p>
    <w:p w14:paraId="59D8A55E" w14:textId="77777777" w:rsidR="00D466DC" w:rsidRPr="00D466DC" w:rsidRDefault="00D466DC" w:rsidP="00D466DC">
      <w:pPr>
        <w:spacing w:line="276" w:lineRule="auto"/>
        <w:jc w:val="both"/>
        <w:rPr>
          <w:rFonts w:cs="Calibri"/>
          <w:sz w:val="24"/>
          <w:szCs w:val="24"/>
        </w:rPr>
      </w:pPr>
    </w:p>
    <w:p w14:paraId="7772D20B" w14:textId="202D7905" w:rsidR="00EE3111" w:rsidRDefault="00EE3111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 obdržení licence rovněž dojde ze strany PRE k výměně bytových elektroměrů</w:t>
      </w:r>
      <w:r w:rsidR="008B6F1F">
        <w:rPr>
          <w:rFonts w:cs="Calibri"/>
          <w:sz w:val="24"/>
          <w:szCs w:val="24"/>
        </w:rPr>
        <w:t xml:space="preserve">, což technicky </w:t>
      </w:r>
      <w:r>
        <w:rPr>
          <w:rFonts w:cs="Calibri"/>
          <w:sz w:val="24"/>
          <w:szCs w:val="24"/>
        </w:rPr>
        <w:t>umožní sdílení elektřiny do bytových jednotek</w:t>
      </w:r>
      <w:r w:rsidR="008B6F1F">
        <w:rPr>
          <w:rFonts w:cs="Calibri"/>
          <w:sz w:val="24"/>
          <w:szCs w:val="24"/>
        </w:rPr>
        <w:t xml:space="preserve"> tak, aby byla naplněna</w:t>
      </w:r>
      <w:r>
        <w:rPr>
          <w:rFonts w:cs="Calibri"/>
          <w:sz w:val="24"/>
          <w:szCs w:val="24"/>
        </w:rPr>
        <w:t xml:space="preserve"> </w:t>
      </w:r>
      <w:r w:rsidR="008B6F1F">
        <w:rPr>
          <w:rFonts w:cs="Calibri"/>
          <w:sz w:val="24"/>
          <w:szCs w:val="24"/>
        </w:rPr>
        <w:t>podmínka</w:t>
      </w:r>
      <w:r>
        <w:rPr>
          <w:rFonts w:cs="Calibri"/>
          <w:sz w:val="24"/>
          <w:szCs w:val="24"/>
        </w:rPr>
        <w:t xml:space="preserve"> dotačního programu</w:t>
      </w:r>
      <w:r w:rsidR="008B6F1F">
        <w:rPr>
          <w:rFonts w:cs="Calibri"/>
          <w:sz w:val="24"/>
          <w:szCs w:val="24"/>
        </w:rPr>
        <w:t>.</w:t>
      </w:r>
    </w:p>
    <w:p w14:paraId="1E5AB1B6" w14:textId="77777777" w:rsidR="00971424" w:rsidRPr="00624ECA" w:rsidRDefault="00971424" w:rsidP="00624ECA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173E88D" w14:textId="7690CE71" w:rsidR="00333411" w:rsidRPr="003D4FB0" w:rsidRDefault="009F106F" w:rsidP="003D4FB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95684C">
        <w:rPr>
          <w:rFonts w:cs="Calibri"/>
          <w:b/>
          <w:bCs/>
          <w:sz w:val="24"/>
          <w:szCs w:val="24"/>
        </w:rPr>
        <w:t>Různé</w:t>
      </w:r>
    </w:p>
    <w:p w14:paraId="64EA1F50" w14:textId="18105362" w:rsidR="00787CEF" w:rsidRDefault="00333411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objednal provedení</w:t>
      </w:r>
      <w:r w:rsidR="00787CEF">
        <w:rPr>
          <w:rFonts w:cs="Calibri"/>
          <w:sz w:val="24"/>
          <w:szCs w:val="24"/>
        </w:rPr>
        <w:t xml:space="preserve"> pravideln</w:t>
      </w:r>
      <w:r>
        <w:rPr>
          <w:rFonts w:cs="Calibri"/>
          <w:sz w:val="24"/>
          <w:szCs w:val="24"/>
        </w:rPr>
        <w:t>é (po 6 letech)</w:t>
      </w:r>
      <w:r w:rsidR="00787CEF">
        <w:rPr>
          <w:rFonts w:cs="Calibri"/>
          <w:sz w:val="24"/>
          <w:szCs w:val="24"/>
        </w:rPr>
        <w:t xml:space="preserve"> inspekční prohlídk</w:t>
      </w:r>
      <w:r>
        <w:rPr>
          <w:rFonts w:cs="Calibri"/>
          <w:sz w:val="24"/>
          <w:szCs w:val="24"/>
        </w:rPr>
        <w:t>y</w:t>
      </w:r>
      <w:r w:rsidR="00787CEF">
        <w:rPr>
          <w:rFonts w:cs="Calibri"/>
          <w:sz w:val="24"/>
          <w:szCs w:val="24"/>
        </w:rPr>
        <w:t xml:space="preserve"> výtahů</w:t>
      </w:r>
      <w:r>
        <w:rPr>
          <w:rFonts w:cs="Calibri"/>
          <w:sz w:val="24"/>
          <w:szCs w:val="24"/>
        </w:rPr>
        <w:t xml:space="preserve"> – prohlídky budou uskutečněny do 2 měsíců od objednání.</w:t>
      </w:r>
    </w:p>
    <w:p w14:paraId="7E3966D9" w14:textId="3A7E1479" w:rsidR="0078181F" w:rsidRDefault="003D4FB0" w:rsidP="003D4FB0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nechá doplnit zásoby čipů pro jednotlivé vchody.</w:t>
      </w:r>
    </w:p>
    <w:p w14:paraId="11E42D24" w14:textId="240F90FB" w:rsidR="008854BE" w:rsidRPr="003D4FB0" w:rsidRDefault="008854BE" w:rsidP="003D4FB0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projednal možnost seřízení oken a balkonových dveří ve všech bytových jednotkách Vondroušova 1212-1218.</w:t>
      </w:r>
    </w:p>
    <w:p w14:paraId="34192B63" w14:textId="63957194" w:rsidR="009F4055" w:rsidRDefault="0056035A">
      <w:pPr>
        <w:pStyle w:val="Standard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Příští termín</w:t>
      </w:r>
      <w:r w:rsidR="00563F06">
        <w:rPr>
          <w:rFonts w:cs="Calibri"/>
          <w:b/>
          <w:bCs/>
          <w:sz w:val="24"/>
          <w:szCs w:val="24"/>
        </w:rPr>
        <w:t>:</w:t>
      </w:r>
    </w:p>
    <w:p w14:paraId="244B18EE" w14:textId="7317E611" w:rsidR="004E7FF0" w:rsidRDefault="004E7FF0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4</w:t>
      </w:r>
      <w:r w:rsidR="009C6EB3" w:rsidRPr="00EE3111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11</w:t>
      </w:r>
      <w:r w:rsidR="009C6EB3" w:rsidRPr="00124FE2">
        <w:rPr>
          <w:rFonts w:cs="Calibri"/>
          <w:sz w:val="24"/>
          <w:szCs w:val="24"/>
        </w:rPr>
        <w:t>. 202</w:t>
      </w:r>
      <w:r w:rsidR="00DC56CA" w:rsidRPr="00124FE2">
        <w:rPr>
          <w:rFonts w:cs="Calibri"/>
          <w:sz w:val="24"/>
          <w:szCs w:val="24"/>
        </w:rPr>
        <w:t>5</w:t>
      </w:r>
      <w:r w:rsidR="009C6EB3" w:rsidRPr="00124FE2">
        <w:rPr>
          <w:rFonts w:cs="Calibri"/>
          <w:sz w:val="24"/>
          <w:szCs w:val="24"/>
        </w:rPr>
        <w:t xml:space="preserve"> od </w:t>
      </w:r>
      <w:r w:rsidR="0027194E" w:rsidRPr="00124FE2">
        <w:rPr>
          <w:rFonts w:cs="Calibri"/>
          <w:sz w:val="24"/>
          <w:szCs w:val="24"/>
        </w:rPr>
        <w:t>18:</w:t>
      </w:r>
      <w:r>
        <w:rPr>
          <w:rFonts w:cs="Calibri"/>
          <w:sz w:val="24"/>
          <w:szCs w:val="24"/>
        </w:rPr>
        <w:t>15</w:t>
      </w:r>
    </w:p>
    <w:p w14:paraId="113ACB48" w14:textId="4563E4BE" w:rsidR="009F4055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9F4055" w:rsidSect="003747F3">
      <w:headerReference w:type="default" r:id="rId8"/>
      <w:footerReference w:type="default" r:id="rId9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B0FB5" w14:textId="77777777" w:rsidR="00352920" w:rsidRDefault="00352920">
      <w:r>
        <w:separator/>
      </w:r>
    </w:p>
  </w:endnote>
  <w:endnote w:type="continuationSeparator" w:id="0">
    <w:p w14:paraId="364D1784" w14:textId="77777777" w:rsidR="00352920" w:rsidRDefault="00352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D65F1" w14:textId="77777777" w:rsidR="00352920" w:rsidRDefault="00352920">
      <w:r>
        <w:rPr>
          <w:color w:val="000000"/>
        </w:rPr>
        <w:separator/>
      </w:r>
    </w:p>
  </w:footnote>
  <w:footnote w:type="continuationSeparator" w:id="0">
    <w:p w14:paraId="6327A551" w14:textId="77777777" w:rsidR="00352920" w:rsidRDefault="003529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</w:t>
    </w:r>
    <w:proofErr w:type="gramStart"/>
    <w:r>
      <w:rPr>
        <w:color w:val="365F91"/>
        <w:sz w:val="20"/>
        <w:szCs w:val="20"/>
      </w:rPr>
      <w:t>1212 – 1218</w:t>
    </w:r>
    <w:proofErr w:type="gramEnd"/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39D"/>
    <w:multiLevelType w:val="multilevel"/>
    <w:tmpl w:val="8B1C1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951345B"/>
    <w:multiLevelType w:val="hybridMultilevel"/>
    <w:tmpl w:val="EA02D860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F1036C9"/>
    <w:multiLevelType w:val="multilevel"/>
    <w:tmpl w:val="ED626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EB42E5"/>
    <w:multiLevelType w:val="multilevel"/>
    <w:tmpl w:val="15F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400D0"/>
    <w:multiLevelType w:val="multilevel"/>
    <w:tmpl w:val="D12E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477139"/>
    <w:multiLevelType w:val="multilevel"/>
    <w:tmpl w:val="DB7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5160D"/>
    <w:multiLevelType w:val="hybridMultilevel"/>
    <w:tmpl w:val="5E101E9C"/>
    <w:lvl w:ilvl="0" w:tplc="B20034F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DC26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24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6E5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2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CCD4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05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A1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74D4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F942A8"/>
    <w:multiLevelType w:val="multilevel"/>
    <w:tmpl w:val="BD2A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191502">
    <w:abstractNumId w:val="19"/>
  </w:num>
  <w:num w:numId="2" w16cid:durableId="573245551">
    <w:abstractNumId w:val="16"/>
  </w:num>
  <w:num w:numId="3" w16cid:durableId="1307322355">
    <w:abstractNumId w:val="13"/>
  </w:num>
  <w:num w:numId="4" w16cid:durableId="1215773700">
    <w:abstractNumId w:val="3"/>
  </w:num>
  <w:num w:numId="5" w16cid:durableId="1083642884">
    <w:abstractNumId w:val="2"/>
  </w:num>
  <w:num w:numId="6" w16cid:durableId="499780579">
    <w:abstractNumId w:val="7"/>
  </w:num>
  <w:num w:numId="7" w16cid:durableId="674840562">
    <w:abstractNumId w:val="4"/>
  </w:num>
  <w:num w:numId="8" w16cid:durableId="1478763940">
    <w:abstractNumId w:val="14"/>
  </w:num>
  <w:num w:numId="9" w16cid:durableId="1325744489">
    <w:abstractNumId w:val="6"/>
  </w:num>
  <w:num w:numId="10" w16cid:durableId="1663318514">
    <w:abstractNumId w:val="17"/>
  </w:num>
  <w:num w:numId="11" w16cid:durableId="1327827765">
    <w:abstractNumId w:val="1"/>
  </w:num>
  <w:num w:numId="12" w16cid:durableId="563099605">
    <w:abstractNumId w:val="15"/>
  </w:num>
  <w:num w:numId="13" w16cid:durableId="353381765">
    <w:abstractNumId w:val="11"/>
  </w:num>
  <w:num w:numId="14" w16cid:durableId="683360567">
    <w:abstractNumId w:val="5"/>
  </w:num>
  <w:num w:numId="15" w16cid:durableId="954681379">
    <w:abstractNumId w:val="10"/>
  </w:num>
  <w:num w:numId="16" w16cid:durableId="1128625479">
    <w:abstractNumId w:val="8"/>
  </w:num>
  <w:num w:numId="17" w16cid:durableId="604776554">
    <w:abstractNumId w:val="12"/>
  </w:num>
  <w:num w:numId="18" w16cid:durableId="1254704483">
    <w:abstractNumId w:val="18"/>
    <w:lvlOverride w:ilvl="0">
      <w:lvl w:ilvl="0">
        <w:numFmt w:val="lowerLetter"/>
        <w:lvlText w:val="%1."/>
        <w:lvlJc w:val="left"/>
      </w:lvl>
    </w:lvlOverride>
  </w:num>
  <w:num w:numId="19" w16cid:durableId="575282349">
    <w:abstractNumId w:val="9"/>
  </w:num>
  <w:num w:numId="20" w16cid:durableId="650906449">
    <w:abstractNumId w:val="20"/>
  </w:num>
  <w:num w:numId="21" w16cid:durableId="567031872">
    <w:abstractNumId w:val="21"/>
  </w:num>
  <w:num w:numId="22" w16cid:durableId="330108167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26486"/>
    <w:rsid w:val="0003121A"/>
    <w:rsid w:val="00033DBD"/>
    <w:rsid w:val="0003436F"/>
    <w:rsid w:val="00035107"/>
    <w:rsid w:val="000436ED"/>
    <w:rsid w:val="000442F7"/>
    <w:rsid w:val="000611B0"/>
    <w:rsid w:val="00063594"/>
    <w:rsid w:val="00064C68"/>
    <w:rsid w:val="00066F73"/>
    <w:rsid w:val="00067E4F"/>
    <w:rsid w:val="0007581B"/>
    <w:rsid w:val="000778F1"/>
    <w:rsid w:val="00080A4E"/>
    <w:rsid w:val="000918E1"/>
    <w:rsid w:val="000A663A"/>
    <w:rsid w:val="000B0D8A"/>
    <w:rsid w:val="000B771A"/>
    <w:rsid w:val="000C231F"/>
    <w:rsid w:val="000C50BA"/>
    <w:rsid w:val="000D476A"/>
    <w:rsid w:val="000D4AB0"/>
    <w:rsid w:val="000D7465"/>
    <w:rsid w:val="000E1E3A"/>
    <w:rsid w:val="000E3C79"/>
    <w:rsid w:val="000F4282"/>
    <w:rsid w:val="000F65C5"/>
    <w:rsid w:val="001016DF"/>
    <w:rsid w:val="00101B27"/>
    <w:rsid w:val="00107600"/>
    <w:rsid w:val="00111624"/>
    <w:rsid w:val="00114EC9"/>
    <w:rsid w:val="001156C7"/>
    <w:rsid w:val="00121C0C"/>
    <w:rsid w:val="00123E0D"/>
    <w:rsid w:val="001241C6"/>
    <w:rsid w:val="00124FE2"/>
    <w:rsid w:val="00126F8E"/>
    <w:rsid w:val="00131DD8"/>
    <w:rsid w:val="0013448A"/>
    <w:rsid w:val="001367E9"/>
    <w:rsid w:val="00140875"/>
    <w:rsid w:val="00142807"/>
    <w:rsid w:val="001460A6"/>
    <w:rsid w:val="00150A34"/>
    <w:rsid w:val="001577BF"/>
    <w:rsid w:val="00163524"/>
    <w:rsid w:val="00173759"/>
    <w:rsid w:val="00173FB5"/>
    <w:rsid w:val="0017763F"/>
    <w:rsid w:val="00180FA9"/>
    <w:rsid w:val="00181DA4"/>
    <w:rsid w:val="00183362"/>
    <w:rsid w:val="00187413"/>
    <w:rsid w:val="00187DFA"/>
    <w:rsid w:val="00192EC8"/>
    <w:rsid w:val="0019539C"/>
    <w:rsid w:val="001969D3"/>
    <w:rsid w:val="001A328A"/>
    <w:rsid w:val="001A7638"/>
    <w:rsid w:val="001B5B17"/>
    <w:rsid w:val="001C46BA"/>
    <w:rsid w:val="001D44D9"/>
    <w:rsid w:val="001E44B5"/>
    <w:rsid w:val="001E5019"/>
    <w:rsid w:val="001E7200"/>
    <w:rsid w:val="001F19E9"/>
    <w:rsid w:val="001F322D"/>
    <w:rsid w:val="00206860"/>
    <w:rsid w:val="00213645"/>
    <w:rsid w:val="0021369A"/>
    <w:rsid w:val="002171AE"/>
    <w:rsid w:val="002331D0"/>
    <w:rsid w:val="0024090A"/>
    <w:rsid w:val="00244FFD"/>
    <w:rsid w:val="002532CD"/>
    <w:rsid w:val="00255B3B"/>
    <w:rsid w:val="002624A6"/>
    <w:rsid w:val="00263CED"/>
    <w:rsid w:val="0027194E"/>
    <w:rsid w:val="00273F7A"/>
    <w:rsid w:val="00284712"/>
    <w:rsid w:val="0029545B"/>
    <w:rsid w:val="0029759A"/>
    <w:rsid w:val="002A779D"/>
    <w:rsid w:val="002B258E"/>
    <w:rsid w:val="002B2A11"/>
    <w:rsid w:val="002C11DF"/>
    <w:rsid w:val="002C22E2"/>
    <w:rsid w:val="002D0648"/>
    <w:rsid w:val="002D36DE"/>
    <w:rsid w:val="002D504F"/>
    <w:rsid w:val="002E3F5A"/>
    <w:rsid w:val="002F0894"/>
    <w:rsid w:val="002F4F0C"/>
    <w:rsid w:val="0030141C"/>
    <w:rsid w:val="003026DD"/>
    <w:rsid w:val="003059A2"/>
    <w:rsid w:val="00310637"/>
    <w:rsid w:val="00311216"/>
    <w:rsid w:val="00314743"/>
    <w:rsid w:val="0031513C"/>
    <w:rsid w:val="00320F76"/>
    <w:rsid w:val="00320FFB"/>
    <w:rsid w:val="00333411"/>
    <w:rsid w:val="00341248"/>
    <w:rsid w:val="00343D0F"/>
    <w:rsid w:val="0034423A"/>
    <w:rsid w:val="00345C72"/>
    <w:rsid w:val="00351141"/>
    <w:rsid w:val="00352920"/>
    <w:rsid w:val="00353C4C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76745"/>
    <w:rsid w:val="00383BC1"/>
    <w:rsid w:val="00392478"/>
    <w:rsid w:val="0039287F"/>
    <w:rsid w:val="0039295B"/>
    <w:rsid w:val="0039323D"/>
    <w:rsid w:val="0039570C"/>
    <w:rsid w:val="00396EB7"/>
    <w:rsid w:val="003A24D4"/>
    <w:rsid w:val="003A6180"/>
    <w:rsid w:val="003B0A20"/>
    <w:rsid w:val="003B53AF"/>
    <w:rsid w:val="003B624B"/>
    <w:rsid w:val="003C1D76"/>
    <w:rsid w:val="003C3567"/>
    <w:rsid w:val="003D2EE6"/>
    <w:rsid w:val="003D4FB0"/>
    <w:rsid w:val="003D5C7E"/>
    <w:rsid w:val="003E5ABD"/>
    <w:rsid w:val="003E64AC"/>
    <w:rsid w:val="003E74B8"/>
    <w:rsid w:val="003F0A26"/>
    <w:rsid w:val="00401C21"/>
    <w:rsid w:val="0040470E"/>
    <w:rsid w:val="0040527F"/>
    <w:rsid w:val="00411684"/>
    <w:rsid w:val="00412DA0"/>
    <w:rsid w:val="00413943"/>
    <w:rsid w:val="00414804"/>
    <w:rsid w:val="00416464"/>
    <w:rsid w:val="00416477"/>
    <w:rsid w:val="00417453"/>
    <w:rsid w:val="00420735"/>
    <w:rsid w:val="004236A7"/>
    <w:rsid w:val="004251B9"/>
    <w:rsid w:val="00432089"/>
    <w:rsid w:val="00434B31"/>
    <w:rsid w:val="00436B52"/>
    <w:rsid w:val="004421DB"/>
    <w:rsid w:val="00443A97"/>
    <w:rsid w:val="00445B11"/>
    <w:rsid w:val="004521F6"/>
    <w:rsid w:val="004568E7"/>
    <w:rsid w:val="0045788B"/>
    <w:rsid w:val="00472974"/>
    <w:rsid w:val="0047297B"/>
    <w:rsid w:val="004732A8"/>
    <w:rsid w:val="004770F9"/>
    <w:rsid w:val="004919A5"/>
    <w:rsid w:val="00491E78"/>
    <w:rsid w:val="004A28EE"/>
    <w:rsid w:val="004A439E"/>
    <w:rsid w:val="004C234E"/>
    <w:rsid w:val="004C248F"/>
    <w:rsid w:val="004D353D"/>
    <w:rsid w:val="004D4F69"/>
    <w:rsid w:val="004D6183"/>
    <w:rsid w:val="004E094B"/>
    <w:rsid w:val="004E6792"/>
    <w:rsid w:val="004E7FF0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4855"/>
    <w:rsid w:val="005C7DBD"/>
    <w:rsid w:val="005D1867"/>
    <w:rsid w:val="005D561E"/>
    <w:rsid w:val="005E09F9"/>
    <w:rsid w:val="005E2894"/>
    <w:rsid w:val="005E3965"/>
    <w:rsid w:val="005E6C15"/>
    <w:rsid w:val="005F101D"/>
    <w:rsid w:val="005F40A1"/>
    <w:rsid w:val="005F441D"/>
    <w:rsid w:val="005F5884"/>
    <w:rsid w:val="005F5902"/>
    <w:rsid w:val="00601275"/>
    <w:rsid w:val="00604168"/>
    <w:rsid w:val="00605019"/>
    <w:rsid w:val="00607AB2"/>
    <w:rsid w:val="00610DCE"/>
    <w:rsid w:val="00612454"/>
    <w:rsid w:val="00612500"/>
    <w:rsid w:val="00616854"/>
    <w:rsid w:val="00617E18"/>
    <w:rsid w:val="00624ECA"/>
    <w:rsid w:val="0062701D"/>
    <w:rsid w:val="00633138"/>
    <w:rsid w:val="00634D0A"/>
    <w:rsid w:val="00641779"/>
    <w:rsid w:val="00642148"/>
    <w:rsid w:val="0064252E"/>
    <w:rsid w:val="006438B1"/>
    <w:rsid w:val="00646734"/>
    <w:rsid w:val="0065080E"/>
    <w:rsid w:val="0066307E"/>
    <w:rsid w:val="00663E5A"/>
    <w:rsid w:val="006711E0"/>
    <w:rsid w:val="006734A7"/>
    <w:rsid w:val="00682783"/>
    <w:rsid w:val="00691706"/>
    <w:rsid w:val="00693003"/>
    <w:rsid w:val="00695224"/>
    <w:rsid w:val="006A6D2D"/>
    <w:rsid w:val="006B03E0"/>
    <w:rsid w:val="006B1C1D"/>
    <w:rsid w:val="006C2AB5"/>
    <w:rsid w:val="006D4810"/>
    <w:rsid w:val="006D60B5"/>
    <w:rsid w:val="006D65D7"/>
    <w:rsid w:val="006E5B7C"/>
    <w:rsid w:val="006E68BF"/>
    <w:rsid w:val="006E70BF"/>
    <w:rsid w:val="006F2CB5"/>
    <w:rsid w:val="0070286E"/>
    <w:rsid w:val="0070608A"/>
    <w:rsid w:val="00707BF8"/>
    <w:rsid w:val="00707E9B"/>
    <w:rsid w:val="007142E8"/>
    <w:rsid w:val="00715F7B"/>
    <w:rsid w:val="00725FAE"/>
    <w:rsid w:val="00727DB3"/>
    <w:rsid w:val="00730AE0"/>
    <w:rsid w:val="00730FB0"/>
    <w:rsid w:val="007314C2"/>
    <w:rsid w:val="0073158D"/>
    <w:rsid w:val="00740611"/>
    <w:rsid w:val="00740CCE"/>
    <w:rsid w:val="00744606"/>
    <w:rsid w:val="007534BA"/>
    <w:rsid w:val="00765CBE"/>
    <w:rsid w:val="0076666C"/>
    <w:rsid w:val="00770035"/>
    <w:rsid w:val="0077520A"/>
    <w:rsid w:val="00775F4A"/>
    <w:rsid w:val="0078181F"/>
    <w:rsid w:val="007842A9"/>
    <w:rsid w:val="00784883"/>
    <w:rsid w:val="00787CEF"/>
    <w:rsid w:val="00791BB0"/>
    <w:rsid w:val="007954E3"/>
    <w:rsid w:val="007A00A8"/>
    <w:rsid w:val="007A4F18"/>
    <w:rsid w:val="007B1668"/>
    <w:rsid w:val="007B606E"/>
    <w:rsid w:val="007C2060"/>
    <w:rsid w:val="007C4821"/>
    <w:rsid w:val="007C702F"/>
    <w:rsid w:val="007D4566"/>
    <w:rsid w:val="007E0567"/>
    <w:rsid w:val="007E2E84"/>
    <w:rsid w:val="007E6392"/>
    <w:rsid w:val="007F20EF"/>
    <w:rsid w:val="007F31C8"/>
    <w:rsid w:val="0080318B"/>
    <w:rsid w:val="00804CC8"/>
    <w:rsid w:val="008203EE"/>
    <w:rsid w:val="00822B24"/>
    <w:rsid w:val="00827D87"/>
    <w:rsid w:val="00836CE4"/>
    <w:rsid w:val="0084300A"/>
    <w:rsid w:val="00845E04"/>
    <w:rsid w:val="00846F3D"/>
    <w:rsid w:val="00847BE0"/>
    <w:rsid w:val="00851EEE"/>
    <w:rsid w:val="008525B5"/>
    <w:rsid w:val="00860F15"/>
    <w:rsid w:val="00863765"/>
    <w:rsid w:val="00863A14"/>
    <w:rsid w:val="00880507"/>
    <w:rsid w:val="008854BE"/>
    <w:rsid w:val="00890191"/>
    <w:rsid w:val="00890D21"/>
    <w:rsid w:val="008A2EC8"/>
    <w:rsid w:val="008B6F1F"/>
    <w:rsid w:val="008D03A4"/>
    <w:rsid w:val="008D1883"/>
    <w:rsid w:val="008E48CA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63ABB"/>
    <w:rsid w:val="00971424"/>
    <w:rsid w:val="009736B4"/>
    <w:rsid w:val="00984DA8"/>
    <w:rsid w:val="009863CF"/>
    <w:rsid w:val="0099290E"/>
    <w:rsid w:val="0099689B"/>
    <w:rsid w:val="009A2846"/>
    <w:rsid w:val="009A5B98"/>
    <w:rsid w:val="009A7754"/>
    <w:rsid w:val="009C6EB3"/>
    <w:rsid w:val="009E21E1"/>
    <w:rsid w:val="009E2DDF"/>
    <w:rsid w:val="009E69F9"/>
    <w:rsid w:val="009E6DD4"/>
    <w:rsid w:val="009F106F"/>
    <w:rsid w:val="009F4055"/>
    <w:rsid w:val="009F7842"/>
    <w:rsid w:val="00A02832"/>
    <w:rsid w:val="00A0537A"/>
    <w:rsid w:val="00A147FB"/>
    <w:rsid w:val="00A15A45"/>
    <w:rsid w:val="00A22244"/>
    <w:rsid w:val="00A359BC"/>
    <w:rsid w:val="00A41514"/>
    <w:rsid w:val="00A434C3"/>
    <w:rsid w:val="00A45CAB"/>
    <w:rsid w:val="00A50338"/>
    <w:rsid w:val="00A50E6E"/>
    <w:rsid w:val="00A569C0"/>
    <w:rsid w:val="00A571E4"/>
    <w:rsid w:val="00A73F2D"/>
    <w:rsid w:val="00A757ED"/>
    <w:rsid w:val="00A85900"/>
    <w:rsid w:val="00A861A4"/>
    <w:rsid w:val="00A87B36"/>
    <w:rsid w:val="00A92D14"/>
    <w:rsid w:val="00A94D86"/>
    <w:rsid w:val="00AA2D7B"/>
    <w:rsid w:val="00AA6539"/>
    <w:rsid w:val="00AC50A0"/>
    <w:rsid w:val="00AE7139"/>
    <w:rsid w:val="00AF3A34"/>
    <w:rsid w:val="00AF427E"/>
    <w:rsid w:val="00AF4ECC"/>
    <w:rsid w:val="00AF63F8"/>
    <w:rsid w:val="00B016F0"/>
    <w:rsid w:val="00B03691"/>
    <w:rsid w:val="00B05824"/>
    <w:rsid w:val="00B1019A"/>
    <w:rsid w:val="00B25C2F"/>
    <w:rsid w:val="00B264C3"/>
    <w:rsid w:val="00B31B7C"/>
    <w:rsid w:val="00B61F87"/>
    <w:rsid w:val="00B71778"/>
    <w:rsid w:val="00B734C6"/>
    <w:rsid w:val="00B73964"/>
    <w:rsid w:val="00B85EC6"/>
    <w:rsid w:val="00B90274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0646"/>
    <w:rsid w:val="00C067B4"/>
    <w:rsid w:val="00C06890"/>
    <w:rsid w:val="00C1431E"/>
    <w:rsid w:val="00C22A52"/>
    <w:rsid w:val="00C45B90"/>
    <w:rsid w:val="00C46397"/>
    <w:rsid w:val="00C47503"/>
    <w:rsid w:val="00C50DD6"/>
    <w:rsid w:val="00C56D93"/>
    <w:rsid w:val="00C57F87"/>
    <w:rsid w:val="00C611CA"/>
    <w:rsid w:val="00C621E6"/>
    <w:rsid w:val="00C65403"/>
    <w:rsid w:val="00C66507"/>
    <w:rsid w:val="00C72ED5"/>
    <w:rsid w:val="00C7394F"/>
    <w:rsid w:val="00C92B02"/>
    <w:rsid w:val="00C94348"/>
    <w:rsid w:val="00C94525"/>
    <w:rsid w:val="00C94ECA"/>
    <w:rsid w:val="00C963E4"/>
    <w:rsid w:val="00CA315D"/>
    <w:rsid w:val="00CA629C"/>
    <w:rsid w:val="00CB2463"/>
    <w:rsid w:val="00CB4646"/>
    <w:rsid w:val="00CB648C"/>
    <w:rsid w:val="00CB75CA"/>
    <w:rsid w:val="00CC554E"/>
    <w:rsid w:val="00CD085B"/>
    <w:rsid w:val="00CD19B1"/>
    <w:rsid w:val="00CE1746"/>
    <w:rsid w:val="00CE276A"/>
    <w:rsid w:val="00CF3C9F"/>
    <w:rsid w:val="00CF4006"/>
    <w:rsid w:val="00CF535D"/>
    <w:rsid w:val="00CF59A3"/>
    <w:rsid w:val="00D01370"/>
    <w:rsid w:val="00D03CE7"/>
    <w:rsid w:val="00D062AB"/>
    <w:rsid w:val="00D0674C"/>
    <w:rsid w:val="00D112C4"/>
    <w:rsid w:val="00D20F57"/>
    <w:rsid w:val="00D36028"/>
    <w:rsid w:val="00D36ADE"/>
    <w:rsid w:val="00D43294"/>
    <w:rsid w:val="00D43305"/>
    <w:rsid w:val="00D466DC"/>
    <w:rsid w:val="00D47C18"/>
    <w:rsid w:val="00D51735"/>
    <w:rsid w:val="00D524E2"/>
    <w:rsid w:val="00D60706"/>
    <w:rsid w:val="00D63177"/>
    <w:rsid w:val="00D631B6"/>
    <w:rsid w:val="00D63F1D"/>
    <w:rsid w:val="00D6732C"/>
    <w:rsid w:val="00D81911"/>
    <w:rsid w:val="00D95CC2"/>
    <w:rsid w:val="00DB37D1"/>
    <w:rsid w:val="00DC0D71"/>
    <w:rsid w:val="00DC1DD1"/>
    <w:rsid w:val="00DC26EC"/>
    <w:rsid w:val="00DC3088"/>
    <w:rsid w:val="00DC3355"/>
    <w:rsid w:val="00DC56CA"/>
    <w:rsid w:val="00DD0583"/>
    <w:rsid w:val="00DD0841"/>
    <w:rsid w:val="00DD1271"/>
    <w:rsid w:val="00DD54D2"/>
    <w:rsid w:val="00DD6E21"/>
    <w:rsid w:val="00DE1190"/>
    <w:rsid w:val="00DE452B"/>
    <w:rsid w:val="00DE65A8"/>
    <w:rsid w:val="00DF3555"/>
    <w:rsid w:val="00DF7903"/>
    <w:rsid w:val="00E00D4A"/>
    <w:rsid w:val="00E01D51"/>
    <w:rsid w:val="00E025E8"/>
    <w:rsid w:val="00E02DA2"/>
    <w:rsid w:val="00E0456E"/>
    <w:rsid w:val="00E052DD"/>
    <w:rsid w:val="00E10E1F"/>
    <w:rsid w:val="00E12D31"/>
    <w:rsid w:val="00E15B12"/>
    <w:rsid w:val="00E22149"/>
    <w:rsid w:val="00E275AE"/>
    <w:rsid w:val="00E378D7"/>
    <w:rsid w:val="00E37917"/>
    <w:rsid w:val="00E44326"/>
    <w:rsid w:val="00E6044B"/>
    <w:rsid w:val="00E607DA"/>
    <w:rsid w:val="00E655D1"/>
    <w:rsid w:val="00E75FF8"/>
    <w:rsid w:val="00E81F59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3111"/>
    <w:rsid w:val="00EE54EA"/>
    <w:rsid w:val="00EF169D"/>
    <w:rsid w:val="00EF20D8"/>
    <w:rsid w:val="00EF2737"/>
    <w:rsid w:val="00EF341F"/>
    <w:rsid w:val="00EF7819"/>
    <w:rsid w:val="00F0329D"/>
    <w:rsid w:val="00F11BB0"/>
    <w:rsid w:val="00F156CF"/>
    <w:rsid w:val="00F16251"/>
    <w:rsid w:val="00F16819"/>
    <w:rsid w:val="00F261D0"/>
    <w:rsid w:val="00F27675"/>
    <w:rsid w:val="00F3059A"/>
    <w:rsid w:val="00F32512"/>
    <w:rsid w:val="00F40E4C"/>
    <w:rsid w:val="00F632A5"/>
    <w:rsid w:val="00F64886"/>
    <w:rsid w:val="00F65BA2"/>
    <w:rsid w:val="00F6749E"/>
    <w:rsid w:val="00F70237"/>
    <w:rsid w:val="00F91AB9"/>
    <w:rsid w:val="00F976AF"/>
    <w:rsid w:val="00FA372E"/>
    <w:rsid w:val="00FA3C5F"/>
    <w:rsid w:val="00FA7E43"/>
    <w:rsid w:val="00FB2CEC"/>
    <w:rsid w:val="00FB5D08"/>
    <w:rsid w:val="00FC2FB3"/>
    <w:rsid w:val="00FC335C"/>
    <w:rsid w:val="00FC6258"/>
    <w:rsid w:val="00FC6961"/>
    <w:rsid w:val="00FD1A66"/>
    <w:rsid w:val="00FD2227"/>
    <w:rsid w:val="00FD35AF"/>
    <w:rsid w:val="00FD5145"/>
    <w:rsid w:val="00FE18D2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0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8AD66-3D3B-4799-8954-2909CCA29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397</Words>
  <Characters>2344</Characters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2025-10-15T07:02:00Z</dcterms:created>
  <dcterms:modified xsi:type="dcterms:W3CDTF">2025-10-15T20:39:00Z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