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222B82" w14:textId="7FC5FBDB" w:rsidR="009F4055" w:rsidRPr="003747F3" w:rsidRDefault="0056035A" w:rsidP="003747F3">
      <w:pPr>
        <w:pStyle w:val="Standard"/>
        <w:jc w:val="right"/>
      </w:pPr>
      <w:r>
        <w:t xml:space="preserve">V Praze dne </w:t>
      </w:r>
      <w:r w:rsidR="00971424">
        <w:t>9</w:t>
      </w:r>
      <w:r>
        <w:t xml:space="preserve">. </w:t>
      </w:r>
      <w:r w:rsidR="00971424">
        <w:t>9</w:t>
      </w:r>
      <w:r>
        <w:t>. 202</w:t>
      </w:r>
      <w:r w:rsidR="003747F3">
        <w:t>5</w:t>
      </w:r>
    </w:p>
    <w:p w14:paraId="0BCC6B8E" w14:textId="71FB5737" w:rsidR="00345C72" w:rsidRDefault="0056035A">
      <w:pPr>
        <w:pStyle w:val="Standard"/>
        <w:jc w:val="both"/>
        <w:rPr>
          <w:rFonts w:cs="Calibri"/>
        </w:rPr>
      </w:pPr>
      <w:r>
        <w:rPr>
          <w:rFonts w:cs="Calibri"/>
        </w:rPr>
        <w:t xml:space="preserve">                           </w:t>
      </w:r>
      <w:r>
        <w:rPr>
          <w:rFonts w:cs="Calibri"/>
          <w:b/>
          <w:bCs/>
          <w:sz w:val="28"/>
          <w:szCs w:val="28"/>
        </w:rPr>
        <w:t xml:space="preserve">Zápis ze schůze výboru č. </w:t>
      </w:r>
      <w:r w:rsidR="00971424">
        <w:rPr>
          <w:rFonts w:cs="Calibri"/>
          <w:b/>
          <w:bCs/>
          <w:sz w:val="28"/>
          <w:szCs w:val="28"/>
        </w:rPr>
        <w:t>6</w:t>
      </w:r>
      <w:r>
        <w:rPr>
          <w:rFonts w:cs="Calibri"/>
          <w:b/>
          <w:bCs/>
          <w:sz w:val="28"/>
          <w:szCs w:val="28"/>
        </w:rPr>
        <w:t>/2</w:t>
      </w:r>
      <w:r w:rsidR="003747F3">
        <w:rPr>
          <w:rFonts w:cs="Calibri"/>
          <w:b/>
          <w:bCs/>
          <w:sz w:val="28"/>
          <w:szCs w:val="28"/>
        </w:rPr>
        <w:t>5</w:t>
      </w:r>
      <w:r>
        <w:rPr>
          <w:rFonts w:cs="Calibri"/>
          <w:b/>
          <w:bCs/>
          <w:sz w:val="28"/>
          <w:szCs w:val="28"/>
        </w:rPr>
        <w:t xml:space="preserve"> dne </w:t>
      </w:r>
      <w:r w:rsidR="00971424">
        <w:rPr>
          <w:rFonts w:cs="Calibri"/>
          <w:b/>
          <w:bCs/>
          <w:sz w:val="28"/>
          <w:szCs w:val="28"/>
        </w:rPr>
        <w:t>9</w:t>
      </w:r>
      <w:r>
        <w:rPr>
          <w:rFonts w:cs="Calibri"/>
          <w:b/>
          <w:bCs/>
          <w:sz w:val="28"/>
          <w:szCs w:val="28"/>
        </w:rPr>
        <w:t>.</w:t>
      </w:r>
      <w:r w:rsidR="000165A3">
        <w:rPr>
          <w:rFonts w:cs="Calibri"/>
          <w:b/>
          <w:bCs/>
          <w:sz w:val="28"/>
          <w:szCs w:val="28"/>
        </w:rPr>
        <w:t xml:space="preserve"> </w:t>
      </w:r>
      <w:r w:rsidR="00971424">
        <w:rPr>
          <w:rFonts w:cs="Calibri"/>
          <w:b/>
          <w:bCs/>
          <w:sz w:val="28"/>
          <w:szCs w:val="28"/>
        </w:rPr>
        <w:t>9</w:t>
      </w:r>
      <w:r w:rsidR="000165A3">
        <w:rPr>
          <w:rFonts w:cs="Calibri"/>
          <w:b/>
          <w:bCs/>
          <w:sz w:val="28"/>
          <w:szCs w:val="28"/>
        </w:rPr>
        <w:t>.</w:t>
      </w:r>
      <w:r>
        <w:rPr>
          <w:rFonts w:cs="Calibri"/>
          <w:b/>
          <w:bCs/>
          <w:sz w:val="28"/>
          <w:szCs w:val="28"/>
        </w:rPr>
        <w:t xml:space="preserve"> 202</w:t>
      </w:r>
      <w:r w:rsidR="003747F3">
        <w:rPr>
          <w:rFonts w:cs="Calibri"/>
          <w:b/>
          <w:bCs/>
          <w:sz w:val="28"/>
          <w:szCs w:val="28"/>
        </w:rPr>
        <w:t>5</w:t>
      </w:r>
    </w:p>
    <w:p w14:paraId="023B0A5A" w14:textId="5615AB75" w:rsidR="00A73F2D" w:rsidRDefault="0056035A">
      <w:pPr>
        <w:pStyle w:val="Standard"/>
        <w:jc w:val="both"/>
        <w:rPr>
          <w:rFonts w:cs="Calibri"/>
          <w:sz w:val="24"/>
          <w:szCs w:val="24"/>
        </w:rPr>
      </w:pPr>
      <w:r>
        <w:rPr>
          <w:rFonts w:cs="Calibri"/>
          <w:b/>
          <w:bCs/>
          <w:sz w:val="24"/>
          <w:szCs w:val="24"/>
        </w:rPr>
        <w:t>Účast:</w:t>
      </w:r>
      <w:r w:rsidR="00FE3146">
        <w:rPr>
          <w:rFonts w:cs="Calibri"/>
          <w:sz w:val="24"/>
          <w:szCs w:val="24"/>
        </w:rPr>
        <w:t xml:space="preserve"> </w:t>
      </w:r>
      <w:r w:rsidR="005727D9">
        <w:rPr>
          <w:rFonts w:cs="Calibri"/>
          <w:sz w:val="24"/>
          <w:szCs w:val="24"/>
        </w:rPr>
        <w:t xml:space="preserve">T. Maříková, J. </w:t>
      </w:r>
      <w:proofErr w:type="spellStart"/>
      <w:r w:rsidR="005727D9">
        <w:rPr>
          <w:rFonts w:cs="Calibri"/>
          <w:sz w:val="24"/>
          <w:szCs w:val="24"/>
        </w:rPr>
        <w:t>Aliapulios</w:t>
      </w:r>
      <w:proofErr w:type="spellEnd"/>
      <w:r w:rsidR="005727D9">
        <w:rPr>
          <w:rFonts w:cs="Calibri"/>
          <w:sz w:val="24"/>
          <w:szCs w:val="24"/>
        </w:rPr>
        <w:t>,</w:t>
      </w:r>
      <w:r w:rsidR="003747F3">
        <w:rPr>
          <w:rFonts w:cs="Calibri"/>
          <w:sz w:val="24"/>
          <w:szCs w:val="24"/>
        </w:rPr>
        <w:t xml:space="preserve"> P. Fousek,</w:t>
      </w:r>
      <w:r w:rsidR="005727D9">
        <w:rPr>
          <w:rFonts w:cs="Calibri"/>
          <w:sz w:val="24"/>
          <w:szCs w:val="24"/>
        </w:rPr>
        <w:t xml:space="preserve"> I. Sommer</w:t>
      </w:r>
      <w:r w:rsidR="0030141C">
        <w:rPr>
          <w:rFonts w:cs="Calibri"/>
          <w:sz w:val="24"/>
          <w:szCs w:val="24"/>
        </w:rPr>
        <w:t xml:space="preserve">, P. </w:t>
      </w:r>
      <w:proofErr w:type="spellStart"/>
      <w:r w:rsidR="00DC56CA">
        <w:rPr>
          <w:rFonts w:cs="Calibri"/>
          <w:sz w:val="24"/>
          <w:szCs w:val="24"/>
        </w:rPr>
        <w:t>Zýcha</w:t>
      </w:r>
      <w:proofErr w:type="spellEnd"/>
    </w:p>
    <w:p w14:paraId="21C9CBF7" w14:textId="77777777" w:rsidR="00DC3088" w:rsidRPr="00DC3088" w:rsidRDefault="00DC3088">
      <w:pPr>
        <w:pStyle w:val="Standard"/>
        <w:jc w:val="both"/>
        <w:rPr>
          <w:rFonts w:cs="Calibri"/>
          <w:sz w:val="24"/>
          <w:szCs w:val="24"/>
        </w:rPr>
      </w:pPr>
    </w:p>
    <w:p w14:paraId="3221412A" w14:textId="33A623FF" w:rsidR="00E44326" w:rsidRPr="00E44326" w:rsidRDefault="000778F1" w:rsidP="00E44326">
      <w:pPr>
        <w:pStyle w:val="Standard"/>
        <w:numPr>
          <w:ilvl w:val="0"/>
          <w:numId w:val="3"/>
        </w:numPr>
        <w:jc w:val="both"/>
        <w:rPr>
          <w:rFonts w:cs="Calibri"/>
          <w:b/>
          <w:bCs/>
          <w:sz w:val="24"/>
          <w:szCs w:val="24"/>
        </w:rPr>
      </w:pPr>
      <w:r w:rsidRPr="003747F3">
        <w:rPr>
          <w:rFonts w:cs="Calibri"/>
          <w:b/>
          <w:bCs/>
          <w:sz w:val="24"/>
          <w:szCs w:val="24"/>
        </w:rPr>
        <w:t>Kontrola a stav účtů</w:t>
      </w:r>
    </w:p>
    <w:p w14:paraId="1938BF32" w14:textId="1A7B085A" w:rsidR="003E5ABD" w:rsidRPr="00F11BB0" w:rsidRDefault="000778F1" w:rsidP="003E5ABD">
      <w:pPr>
        <w:pStyle w:val="Standard"/>
        <w:numPr>
          <w:ilvl w:val="0"/>
          <w:numId w:val="8"/>
        </w:numPr>
        <w:jc w:val="both"/>
        <w:rPr>
          <w:rFonts w:cs="Calibri"/>
          <w:bCs/>
          <w:sz w:val="24"/>
          <w:szCs w:val="24"/>
        </w:rPr>
      </w:pPr>
      <w:r w:rsidRPr="00F11BB0">
        <w:rPr>
          <w:rFonts w:cs="Calibri"/>
          <w:sz w:val="24"/>
          <w:szCs w:val="24"/>
        </w:rPr>
        <w:t>Zůstatek na ČSOB</w:t>
      </w:r>
      <w:r w:rsidR="00E44326" w:rsidRPr="00F11BB0">
        <w:rPr>
          <w:rFonts w:cs="Calibri"/>
          <w:sz w:val="24"/>
          <w:szCs w:val="24"/>
        </w:rPr>
        <w:t xml:space="preserve"> běžném</w:t>
      </w:r>
      <w:r w:rsidRPr="00F11BB0">
        <w:rPr>
          <w:rFonts w:cs="Calibri"/>
          <w:sz w:val="24"/>
          <w:szCs w:val="24"/>
        </w:rPr>
        <w:t xml:space="preserve"> účtu pro bytové domy </w:t>
      </w:r>
      <w:r w:rsidR="0030141C" w:rsidRPr="00F11BB0">
        <w:rPr>
          <w:rFonts w:cs="Calibri"/>
          <w:sz w:val="24"/>
          <w:szCs w:val="24"/>
        </w:rPr>
        <w:t xml:space="preserve">činil </w:t>
      </w:r>
      <w:r w:rsidR="00DC56CA" w:rsidRPr="00F11BB0">
        <w:rPr>
          <w:rFonts w:cs="Calibri"/>
          <w:sz w:val="24"/>
          <w:szCs w:val="24"/>
        </w:rPr>
        <w:t>k</w:t>
      </w:r>
      <w:r w:rsidR="00FA3C5F" w:rsidRPr="00F11BB0">
        <w:rPr>
          <w:rFonts w:cs="Calibri"/>
          <w:sz w:val="24"/>
          <w:szCs w:val="24"/>
        </w:rPr>
        <w:t>e dni</w:t>
      </w:r>
      <w:r w:rsidR="00DC56CA" w:rsidRPr="00F11BB0">
        <w:rPr>
          <w:rFonts w:cs="Calibri"/>
          <w:sz w:val="24"/>
          <w:szCs w:val="24"/>
        </w:rPr>
        <w:t> </w:t>
      </w:r>
      <w:r w:rsidR="00612454">
        <w:rPr>
          <w:rFonts w:cs="Calibri"/>
          <w:sz w:val="24"/>
          <w:szCs w:val="24"/>
        </w:rPr>
        <w:t>9</w:t>
      </w:r>
      <w:r w:rsidR="00DC56CA" w:rsidRPr="00F11BB0">
        <w:rPr>
          <w:rFonts w:cs="Calibri"/>
          <w:sz w:val="24"/>
          <w:szCs w:val="24"/>
        </w:rPr>
        <w:t xml:space="preserve">. </w:t>
      </w:r>
      <w:r w:rsidR="00971424">
        <w:rPr>
          <w:rFonts w:cs="Calibri"/>
          <w:sz w:val="24"/>
          <w:szCs w:val="24"/>
        </w:rPr>
        <w:t>9</w:t>
      </w:r>
      <w:r w:rsidR="00DC56CA" w:rsidRPr="00F11BB0">
        <w:rPr>
          <w:rFonts w:cs="Calibri"/>
          <w:sz w:val="24"/>
          <w:szCs w:val="24"/>
        </w:rPr>
        <w:t>. 202</w:t>
      </w:r>
      <w:r w:rsidR="003747F3" w:rsidRPr="00F11BB0">
        <w:rPr>
          <w:rFonts w:cs="Calibri"/>
          <w:sz w:val="24"/>
          <w:szCs w:val="24"/>
        </w:rPr>
        <w:t>5</w:t>
      </w:r>
      <w:r w:rsidR="00DC56CA" w:rsidRPr="00F11BB0">
        <w:rPr>
          <w:rFonts w:cs="Calibri"/>
          <w:sz w:val="24"/>
          <w:szCs w:val="24"/>
        </w:rPr>
        <w:t xml:space="preserve"> celkem </w:t>
      </w:r>
      <w:r w:rsidR="00787CEF">
        <w:rPr>
          <w:rFonts w:cs="Calibri"/>
          <w:sz w:val="24"/>
          <w:szCs w:val="24"/>
        </w:rPr>
        <w:t>548 </w:t>
      </w:r>
      <w:r w:rsidR="00612454">
        <w:rPr>
          <w:rFonts w:cs="Calibri"/>
          <w:sz w:val="24"/>
          <w:szCs w:val="24"/>
        </w:rPr>
        <w:t>4</w:t>
      </w:r>
      <w:r w:rsidR="00787CEF">
        <w:rPr>
          <w:rFonts w:cs="Calibri"/>
          <w:sz w:val="24"/>
          <w:szCs w:val="24"/>
        </w:rPr>
        <w:t>38,85</w:t>
      </w:r>
      <w:r w:rsidR="00FA3C5F" w:rsidRPr="00F11BB0">
        <w:rPr>
          <w:rFonts w:cs="Calibri"/>
          <w:sz w:val="24"/>
          <w:szCs w:val="24"/>
        </w:rPr>
        <w:t> </w:t>
      </w:r>
      <w:r w:rsidR="00DC56CA" w:rsidRPr="00F11BB0">
        <w:rPr>
          <w:rFonts w:cs="Calibri"/>
          <w:sz w:val="24"/>
          <w:szCs w:val="24"/>
        </w:rPr>
        <w:t>Kč</w:t>
      </w:r>
      <w:r w:rsidR="00401C21" w:rsidRPr="00F11BB0">
        <w:rPr>
          <w:rFonts w:cs="Calibri"/>
          <w:sz w:val="24"/>
          <w:szCs w:val="24"/>
        </w:rPr>
        <w:t>.</w:t>
      </w:r>
    </w:p>
    <w:p w14:paraId="11D10317" w14:textId="409CE7EE" w:rsidR="00E44326" w:rsidRPr="00F11BB0" w:rsidRDefault="00E44326" w:rsidP="00DC56CA">
      <w:pPr>
        <w:pStyle w:val="Standard"/>
        <w:numPr>
          <w:ilvl w:val="0"/>
          <w:numId w:val="8"/>
        </w:numPr>
        <w:jc w:val="both"/>
        <w:rPr>
          <w:rFonts w:cs="Calibri"/>
          <w:bCs/>
          <w:sz w:val="24"/>
          <w:szCs w:val="24"/>
        </w:rPr>
      </w:pPr>
      <w:r w:rsidRPr="00F11BB0">
        <w:rPr>
          <w:rFonts w:cs="Calibri"/>
          <w:sz w:val="24"/>
          <w:szCs w:val="24"/>
        </w:rPr>
        <w:t xml:space="preserve">Zůstatek na ČSOB spořicím účtu činil ke dni </w:t>
      </w:r>
      <w:r w:rsidR="00971424">
        <w:rPr>
          <w:rFonts w:cs="Calibri"/>
          <w:sz w:val="24"/>
          <w:szCs w:val="24"/>
        </w:rPr>
        <w:t>9</w:t>
      </w:r>
      <w:r w:rsidRPr="00F11BB0">
        <w:rPr>
          <w:rFonts w:cs="Calibri"/>
          <w:sz w:val="24"/>
          <w:szCs w:val="24"/>
        </w:rPr>
        <w:t xml:space="preserve">. </w:t>
      </w:r>
      <w:r w:rsidR="00971424">
        <w:rPr>
          <w:rFonts w:cs="Calibri"/>
          <w:sz w:val="24"/>
          <w:szCs w:val="24"/>
        </w:rPr>
        <w:t>9</w:t>
      </w:r>
      <w:r w:rsidRPr="00F11BB0">
        <w:rPr>
          <w:rFonts w:cs="Calibri"/>
          <w:sz w:val="24"/>
          <w:szCs w:val="24"/>
        </w:rPr>
        <w:t xml:space="preserve">. 2025 celkem </w:t>
      </w:r>
      <w:r w:rsidR="00787CEF">
        <w:rPr>
          <w:rFonts w:cs="Calibri"/>
          <w:sz w:val="24"/>
          <w:szCs w:val="24"/>
        </w:rPr>
        <w:t>6 600 000</w:t>
      </w:r>
      <w:r w:rsidRPr="00F11BB0">
        <w:rPr>
          <w:rFonts w:cs="Calibri"/>
          <w:sz w:val="24"/>
          <w:szCs w:val="24"/>
        </w:rPr>
        <w:t xml:space="preserve"> Kč</w:t>
      </w:r>
      <w:r w:rsidR="00213645" w:rsidRPr="00F11BB0">
        <w:rPr>
          <w:rFonts w:cs="Calibri"/>
          <w:sz w:val="24"/>
          <w:szCs w:val="24"/>
        </w:rPr>
        <w:t xml:space="preserve"> (vč. obdržené </w:t>
      </w:r>
      <w:r w:rsidR="00213645" w:rsidRPr="00F11BB0">
        <w:rPr>
          <w:rFonts w:cs="Calibri"/>
          <w:sz w:val="24"/>
          <w:szCs w:val="24"/>
          <w:u w:val="single"/>
        </w:rPr>
        <w:t>zálohy</w:t>
      </w:r>
      <w:r w:rsidR="00213645" w:rsidRPr="00F11BB0">
        <w:rPr>
          <w:rFonts w:cs="Calibri"/>
          <w:sz w:val="24"/>
          <w:szCs w:val="24"/>
        </w:rPr>
        <w:t xml:space="preserve"> na dotaci na FVE)</w:t>
      </w:r>
      <w:r w:rsidR="000B01CA">
        <w:rPr>
          <w:rFonts w:cs="Calibri"/>
          <w:sz w:val="24"/>
          <w:szCs w:val="24"/>
        </w:rPr>
        <w:t>.</w:t>
      </w:r>
    </w:p>
    <w:p w14:paraId="70DCFD7E" w14:textId="2BADE571" w:rsidR="00B97344" w:rsidRDefault="00B97344" w:rsidP="00B97344">
      <w:pPr>
        <w:pStyle w:val="Standard"/>
        <w:numPr>
          <w:ilvl w:val="0"/>
          <w:numId w:val="3"/>
        </w:numPr>
        <w:jc w:val="both"/>
        <w:rPr>
          <w:rFonts w:cs="Calibri"/>
          <w:b/>
          <w:bCs/>
          <w:sz w:val="24"/>
          <w:szCs w:val="24"/>
        </w:rPr>
      </w:pPr>
      <w:r w:rsidRPr="00A45CAB">
        <w:rPr>
          <w:rFonts w:cs="Calibri"/>
          <w:b/>
          <w:bCs/>
          <w:sz w:val="24"/>
          <w:szCs w:val="24"/>
        </w:rPr>
        <w:t>Neplatiči</w:t>
      </w:r>
    </w:p>
    <w:p w14:paraId="6366AF94" w14:textId="7B73BB59" w:rsidR="009F106F" w:rsidRDefault="00C621E6" w:rsidP="007D4566">
      <w:pPr>
        <w:pStyle w:val="Standard"/>
        <w:numPr>
          <w:ilvl w:val="0"/>
          <w:numId w:val="6"/>
        </w:numPr>
        <w:jc w:val="both"/>
        <w:rPr>
          <w:rFonts w:cs="Calibri"/>
          <w:sz w:val="24"/>
          <w:szCs w:val="24"/>
        </w:rPr>
      </w:pPr>
      <w:r w:rsidRPr="00401C21">
        <w:rPr>
          <w:rFonts w:cs="Calibri"/>
          <w:sz w:val="24"/>
          <w:szCs w:val="24"/>
        </w:rPr>
        <w:t>Výbor SVJ evidoval k</w:t>
      </w:r>
      <w:r w:rsidR="00FA3C5F" w:rsidRPr="00401C21">
        <w:rPr>
          <w:rFonts w:cs="Calibri"/>
          <w:sz w:val="24"/>
          <w:szCs w:val="24"/>
        </w:rPr>
        <w:t>e dni</w:t>
      </w:r>
      <w:r w:rsidRPr="00401C21">
        <w:rPr>
          <w:rFonts w:cs="Calibri"/>
          <w:sz w:val="24"/>
          <w:szCs w:val="24"/>
        </w:rPr>
        <w:t> </w:t>
      </w:r>
      <w:r w:rsidR="0099290E" w:rsidRPr="00DE452B">
        <w:rPr>
          <w:rFonts w:cs="Calibri"/>
          <w:sz w:val="24"/>
          <w:szCs w:val="24"/>
        </w:rPr>
        <w:t>3</w:t>
      </w:r>
      <w:r w:rsidR="005E3965" w:rsidRPr="00DE452B">
        <w:rPr>
          <w:rFonts w:cs="Calibri"/>
          <w:sz w:val="24"/>
          <w:szCs w:val="24"/>
        </w:rPr>
        <w:t>1</w:t>
      </w:r>
      <w:r w:rsidRPr="00DE452B">
        <w:rPr>
          <w:rFonts w:cs="Calibri"/>
          <w:sz w:val="24"/>
          <w:szCs w:val="24"/>
        </w:rPr>
        <w:t xml:space="preserve">. </w:t>
      </w:r>
      <w:r w:rsidR="00971424" w:rsidRPr="00DE452B">
        <w:rPr>
          <w:rFonts w:cs="Calibri"/>
          <w:sz w:val="24"/>
          <w:szCs w:val="24"/>
        </w:rPr>
        <w:t>8</w:t>
      </w:r>
      <w:r w:rsidRPr="00DE452B">
        <w:rPr>
          <w:rFonts w:cs="Calibri"/>
          <w:sz w:val="24"/>
          <w:szCs w:val="24"/>
        </w:rPr>
        <w:t>.</w:t>
      </w:r>
      <w:r w:rsidRPr="00401C21">
        <w:rPr>
          <w:rFonts w:cs="Calibri"/>
          <w:sz w:val="24"/>
          <w:szCs w:val="24"/>
        </w:rPr>
        <w:t xml:space="preserve"> 202</w:t>
      </w:r>
      <w:r w:rsidR="00E44326" w:rsidRPr="00401C21">
        <w:rPr>
          <w:rFonts w:cs="Calibri"/>
          <w:sz w:val="24"/>
          <w:szCs w:val="24"/>
        </w:rPr>
        <w:t>5</w:t>
      </w:r>
      <w:r w:rsidR="00C47503" w:rsidRPr="00401C21">
        <w:rPr>
          <w:rFonts w:cs="Calibri"/>
          <w:sz w:val="24"/>
          <w:szCs w:val="24"/>
        </w:rPr>
        <w:t xml:space="preserve"> </w:t>
      </w:r>
      <w:r w:rsidR="00DE452B">
        <w:rPr>
          <w:rFonts w:cs="Calibri"/>
          <w:sz w:val="24"/>
          <w:szCs w:val="24"/>
        </w:rPr>
        <w:t>dva</w:t>
      </w:r>
      <w:r w:rsidR="00971424">
        <w:rPr>
          <w:rFonts w:cs="Calibri"/>
          <w:sz w:val="24"/>
          <w:szCs w:val="24"/>
        </w:rPr>
        <w:t xml:space="preserve"> dlužník</w:t>
      </w:r>
      <w:r w:rsidR="00DE452B">
        <w:rPr>
          <w:rFonts w:cs="Calibri"/>
          <w:sz w:val="24"/>
          <w:szCs w:val="24"/>
        </w:rPr>
        <w:t>y</w:t>
      </w:r>
      <w:r w:rsidR="00926115" w:rsidRPr="00244FFD">
        <w:rPr>
          <w:rFonts w:cs="Calibri"/>
          <w:sz w:val="24"/>
          <w:szCs w:val="24"/>
        </w:rPr>
        <w:t>.</w:t>
      </w:r>
      <w:r w:rsidR="00DE452B">
        <w:rPr>
          <w:rFonts w:cs="Calibri"/>
          <w:sz w:val="24"/>
          <w:szCs w:val="24"/>
        </w:rPr>
        <w:t xml:space="preserve"> V jednom případě jde zatím o velmi nízkou částku, ve druhém případě se jedná</w:t>
      </w:r>
      <w:r w:rsidR="00971424">
        <w:rPr>
          <w:rFonts w:cs="Calibri"/>
          <w:sz w:val="24"/>
          <w:szCs w:val="24"/>
        </w:rPr>
        <w:t xml:space="preserve"> o</w:t>
      </w:r>
      <w:r w:rsidR="00420735" w:rsidRPr="00244FFD">
        <w:rPr>
          <w:rFonts w:cs="Calibri"/>
          <w:sz w:val="24"/>
          <w:szCs w:val="24"/>
        </w:rPr>
        <w:t xml:space="preserve"> dlouhodobého dlužníka SVJ</w:t>
      </w:r>
      <w:r w:rsidR="00926115" w:rsidRPr="00244FFD">
        <w:rPr>
          <w:rFonts w:cs="Calibri"/>
          <w:sz w:val="24"/>
          <w:szCs w:val="24"/>
        </w:rPr>
        <w:t>, jehož dluh nyní</w:t>
      </w:r>
      <w:r w:rsidR="00420735" w:rsidRPr="00244FFD">
        <w:rPr>
          <w:rFonts w:cs="Calibri"/>
          <w:sz w:val="24"/>
          <w:szCs w:val="24"/>
        </w:rPr>
        <w:t xml:space="preserve"> </w:t>
      </w:r>
      <w:r w:rsidR="00926115" w:rsidRPr="00244FFD">
        <w:rPr>
          <w:rFonts w:cs="Calibri"/>
          <w:sz w:val="24"/>
          <w:szCs w:val="24"/>
        </w:rPr>
        <w:t xml:space="preserve">činí </w:t>
      </w:r>
      <w:r w:rsidR="00420735" w:rsidRPr="003C1D76">
        <w:rPr>
          <w:rFonts w:cs="Calibri"/>
          <w:sz w:val="24"/>
          <w:szCs w:val="24"/>
        </w:rPr>
        <w:t>celkem</w:t>
      </w:r>
      <w:r w:rsidR="0034423A" w:rsidRPr="003C1D76">
        <w:rPr>
          <w:rFonts w:cs="Calibri"/>
          <w:sz w:val="24"/>
          <w:szCs w:val="24"/>
        </w:rPr>
        <w:t xml:space="preserve"> </w:t>
      </w:r>
      <w:r w:rsidR="0034423A" w:rsidRPr="00DE452B">
        <w:rPr>
          <w:rFonts w:cs="Calibri"/>
          <w:sz w:val="24"/>
          <w:szCs w:val="24"/>
        </w:rPr>
        <w:t>2</w:t>
      </w:r>
      <w:r w:rsidR="00DE452B" w:rsidRPr="00DE452B">
        <w:rPr>
          <w:rFonts w:cs="Calibri"/>
          <w:sz w:val="24"/>
          <w:szCs w:val="24"/>
        </w:rPr>
        <w:t>92 571</w:t>
      </w:r>
      <w:r w:rsidR="009736B4" w:rsidRPr="00DE452B">
        <w:rPr>
          <w:rFonts w:cs="Calibri"/>
          <w:sz w:val="24"/>
          <w:szCs w:val="24"/>
        </w:rPr>
        <w:t>,</w:t>
      </w:r>
      <w:r w:rsidR="00DE452B" w:rsidRPr="00DE452B">
        <w:rPr>
          <w:rFonts w:cs="Calibri"/>
          <w:sz w:val="24"/>
          <w:szCs w:val="24"/>
        </w:rPr>
        <w:t>9</w:t>
      </w:r>
      <w:r w:rsidR="009736B4" w:rsidRPr="00DE452B">
        <w:rPr>
          <w:rFonts w:cs="Calibri"/>
          <w:sz w:val="24"/>
          <w:szCs w:val="24"/>
        </w:rPr>
        <w:t>0</w:t>
      </w:r>
      <w:r w:rsidR="00D20F57" w:rsidRPr="003C1D76">
        <w:rPr>
          <w:rFonts w:cs="Calibri"/>
          <w:sz w:val="24"/>
          <w:szCs w:val="24"/>
        </w:rPr>
        <w:t xml:space="preserve"> Kč.</w:t>
      </w:r>
      <w:r w:rsidR="00EC05F8" w:rsidRPr="003C1D76">
        <w:rPr>
          <w:rFonts w:cs="Calibri"/>
          <w:sz w:val="24"/>
          <w:szCs w:val="24"/>
        </w:rPr>
        <w:t xml:space="preserve"> Část tohoto</w:t>
      </w:r>
      <w:r w:rsidR="00926115" w:rsidRPr="003C1D76">
        <w:rPr>
          <w:rFonts w:cs="Calibri"/>
          <w:sz w:val="24"/>
          <w:szCs w:val="24"/>
        </w:rPr>
        <w:t xml:space="preserve"> </w:t>
      </w:r>
      <w:r w:rsidR="00EC05F8" w:rsidRPr="003C1D76">
        <w:rPr>
          <w:rFonts w:cs="Calibri"/>
          <w:sz w:val="24"/>
          <w:szCs w:val="24"/>
        </w:rPr>
        <w:t>dluhu</w:t>
      </w:r>
      <w:r w:rsidR="00926115" w:rsidRPr="003C1D76">
        <w:rPr>
          <w:rFonts w:cs="Calibri"/>
          <w:sz w:val="24"/>
          <w:szCs w:val="24"/>
        </w:rPr>
        <w:t xml:space="preserve"> </w:t>
      </w:r>
      <w:r w:rsidR="00EC05F8" w:rsidRPr="003C1D76">
        <w:rPr>
          <w:rFonts w:cs="Calibri"/>
          <w:sz w:val="24"/>
          <w:szCs w:val="24"/>
        </w:rPr>
        <w:t>(</w:t>
      </w:r>
      <w:r w:rsidR="00926115" w:rsidRPr="003C1D76">
        <w:rPr>
          <w:rFonts w:cs="Calibri"/>
          <w:sz w:val="24"/>
          <w:szCs w:val="24"/>
        </w:rPr>
        <w:t>za období do 03/2024</w:t>
      </w:r>
      <w:r w:rsidR="00FA3C5F" w:rsidRPr="003C1D76">
        <w:rPr>
          <w:rFonts w:cs="Calibri"/>
          <w:sz w:val="24"/>
          <w:szCs w:val="24"/>
        </w:rPr>
        <w:t xml:space="preserve"> včetně</w:t>
      </w:r>
      <w:r w:rsidR="00EC05F8" w:rsidRPr="003C1D76">
        <w:rPr>
          <w:rFonts w:cs="Calibri"/>
          <w:sz w:val="24"/>
          <w:szCs w:val="24"/>
        </w:rPr>
        <w:t>) je</w:t>
      </w:r>
      <w:r w:rsidR="00926115" w:rsidRPr="003C1D76">
        <w:rPr>
          <w:rFonts w:cs="Calibri"/>
          <w:sz w:val="24"/>
          <w:szCs w:val="24"/>
        </w:rPr>
        <w:t xml:space="preserve"> již vymáhán</w:t>
      </w:r>
      <w:r w:rsidR="00EC05F8" w:rsidRPr="003C1D76">
        <w:rPr>
          <w:rFonts w:cs="Calibri"/>
          <w:sz w:val="24"/>
          <w:szCs w:val="24"/>
        </w:rPr>
        <w:t>a</w:t>
      </w:r>
      <w:r w:rsidR="00926115" w:rsidRPr="003C1D76">
        <w:rPr>
          <w:rFonts w:cs="Calibri"/>
          <w:sz w:val="24"/>
          <w:szCs w:val="24"/>
        </w:rPr>
        <w:t xml:space="preserve"> exekučně. </w:t>
      </w:r>
      <w:r w:rsidR="00244FFD" w:rsidRPr="003C1D76">
        <w:rPr>
          <w:rFonts w:cs="Calibri"/>
          <w:sz w:val="24"/>
          <w:szCs w:val="24"/>
        </w:rPr>
        <w:t>Na zaplacení zbývající části (za období od 04/2024 do 0</w:t>
      </w:r>
      <w:r w:rsidR="00416477">
        <w:rPr>
          <w:rFonts w:cs="Calibri"/>
          <w:sz w:val="24"/>
          <w:szCs w:val="24"/>
        </w:rPr>
        <w:t>4</w:t>
      </w:r>
      <w:r w:rsidR="00244FFD" w:rsidRPr="003C1D76">
        <w:rPr>
          <w:rFonts w:cs="Calibri"/>
          <w:sz w:val="24"/>
          <w:szCs w:val="24"/>
        </w:rPr>
        <w:t>/2025) byla v červnu 2025 podána žaloba</w:t>
      </w:r>
      <w:r w:rsidR="000B01CA">
        <w:rPr>
          <w:rFonts w:cs="Calibri"/>
          <w:sz w:val="24"/>
          <w:szCs w:val="24"/>
        </w:rPr>
        <w:t>, o které již Obvodní soud pro Prahu 6 pravomocně rozhodl a pohledávka bude předána k vymáhání soudnímu exekutorovi.</w:t>
      </w:r>
    </w:p>
    <w:p w14:paraId="3980A114" w14:textId="5E41B532" w:rsidR="00412DA0" w:rsidRDefault="009F106F" w:rsidP="00412DA0">
      <w:pPr>
        <w:pStyle w:val="Odstavecseseznamem"/>
        <w:numPr>
          <w:ilvl w:val="0"/>
          <w:numId w:val="3"/>
        </w:numPr>
        <w:spacing w:line="276" w:lineRule="auto"/>
        <w:jc w:val="both"/>
        <w:rPr>
          <w:rFonts w:cs="Calibri"/>
          <w:b/>
          <w:bCs/>
          <w:sz w:val="24"/>
          <w:szCs w:val="24"/>
        </w:rPr>
      </w:pPr>
      <w:r>
        <w:rPr>
          <w:rFonts w:cs="Calibri"/>
          <w:b/>
          <w:bCs/>
          <w:sz w:val="24"/>
          <w:szCs w:val="24"/>
        </w:rPr>
        <w:t>F</w:t>
      </w:r>
      <w:r w:rsidR="005A45E7">
        <w:rPr>
          <w:rFonts w:cs="Calibri"/>
          <w:b/>
          <w:bCs/>
          <w:sz w:val="24"/>
          <w:szCs w:val="24"/>
        </w:rPr>
        <w:t>otovoltaická elektrárna</w:t>
      </w:r>
    </w:p>
    <w:p w14:paraId="78D64E39" w14:textId="698C5974" w:rsidR="00A15A45" w:rsidRPr="00DC3088" w:rsidRDefault="00A15A45" w:rsidP="00DC3088">
      <w:pPr>
        <w:spacing w:line="276" w:lineRule="auto"/>
        <w:jc w:val="both"/>
        <w:rPr>
          <w:rFonts w:cs="Calibri"/>
          <w:sz w:val="24"/>
          <w:szCs w:val="24"/>
          <w:highlight w:val="yellow"/>
        </w:rPr>
      </w:pPr>
    </w:p>
    <w:p w14:paraId="6D3E7E0F" w14:textId="21E74709" w:rsidR="00787CEF" w:rsidRDefault="00787CEF" w:rsidP="00AF427E">
      <w:pPr>
        <w:pStyle w:val="Odstavecseseznamem"/>
        <w:numPr>
          <w:ilvl w:val="0"/>
          <w:numId w:val="6"/>
        </w:numPr>
        <w:spacing w:line="276" w:lineRule="auto"/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V červenci a srpnu činil výtěžek FVE dohromady bezmála 15 700 kWh energie v přibližné hodnotě zhruba 100 000 Kč (</w:t>
      </w:r>
      <w:r w:rsidR="00EE3111">
        <w:rPr>
          <w:rFonts w:cs="Calibri"/>
          <w:sz w:val="24"/>
          <w:szCs w:val="24"/>
        </w:rPr>
        <w:t>vyjádřeno tržní cenou elektrické energie a distribuce)</w:t>
      </w:r>
      <w:r w:rsidR="000B01CA">
        <w:rPr>
          <w:rFonts w:cs="Calibri"/>
          <w:sz w:val="24"/>
          <w:szCs w:val="24"/>
        </w:rPr>
        <w:t>.</w:t>
      </w:r>
    </w:p>
    <w:p w14:paraId="58D7E2F3" w14:textId="5E7A701F" w:rsidR="00AF427E" w:rsidRPr="00FD35AF" w:rsidRDefault="00787CEF" w:rsidP="00AF427E">
      <w:pPr>
        <w:pStyle w:val="Odstavecseseznamem"/>
        <w:numPr>
          <w:ilvl w:val="0"/>
          <w:numId w:val="6"/>
        </w:numPr>
        <w:spacing w:line="276" w:lineRule="auto"/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Výbor SVJ požádal</w:t>
      </w:r>
      <w:r w:rsidR="00FD35AF">
        <w:rPr>
          <w:rFonts w:cs="Calibri"/>
          <w:sz w:val="24"/>
          <w:szCs w:val="24"/>
        </w:rPr>
        <w:t xml:space="preserve"> 7. 8. 2025</w:t>
      </w:r>
      <w:r>
        <w:rPr>
          <w:rFonts w:cs="Calibri"/>
          <w:sz w:val="24"/>
          <w:szCs w:val="24"/>
        </w:rPr>
        <w:t xml:space="preserve"> E</w:t>
      </w:r>
      <w:r w:rsidR="00FD35AF">
        <w:rPr>
          <w:rFonts w:cs="Calibri"/>
          <w:sz w:val="24"/>
          <w:szCs w:val="24"/>
        </w:rPr>
        <w:t>nergetický regulační úřad</w:t>
      </w:r>
      <w:r>
        <w:rPr>
          <w:rFonts w:cs="Calibri"/>
          <w:sz w:val="24"/>
          <w:szCs w:val="24"/>
        </w:rPr>
        <w:t xml:space="preserve"> o</w:t>
      </w:r>
      <w:r w:rsidR="00EE3111">
        <w:rPr>
          <w:rFonts w:cs="Calibri"/>
          <w:sz w:val="24"/>
          <w:szCs w:val="24"/>
        </w:rPr>
        <w:t xml:space="preserve"> udělení</w:t>
      </w:r>
      <w:r>
        <w:rPr>
          <w:rFonts w:cs="Calibri"/>
          <w:sz w:val="24"/>
          <w:szCs w:val="24"/>
        </w:rPr>
        <w:t xml:space="preserve"> </w:t>
      </w:r>
      <w:r w:rsidR="00FD35AF">
        <w:rPr>
          <w:rFonts w:cs="Calibri"/>
          <w:sz w:val="24"/>
          <w:szCs w:val="24"/>
        </w:rPr>
        <w:t>licenc</w:t>
      </w:r>
      <w:r w:rsidR="00EE3111">
        <w:rPr>
          <w:rFonts w:cs="Calibri"/>
          <w:sz w:val="24"/>
          <w:szCs w:val="24"/>
        </w:rPr>
        <w:t>e</w:t>
      </w:r>
      <w:r w:rsidR="00FD35AF">
        <w:rPr>
          <w:rFonts w:cs="Calibri"/>
          <w:sz w:val="24"/>
          <w:szCs w:val="24"/>
        </w:rPr>
        <w:t xml:space="preserve"> k výrobě elektrické energie (ve výrobnách nad 50</w:t>
      </w:r>
      <w:r w:rsidR="000B01CA">
        <w:rPr>
          <w:rFonts w:cs="Calibri"/>
          <w:sz w:val="24"/>
          <w:szCs w:val="24"/>
        </w:rPr>
        <w:t xml:space="preserve"> </w:t>
      </w:r>
      <w:r w:rsidR="00FD35AF">
        <w:rPr>
          <w:rFonts w:cs="Calibri"/>
          <w:sz w:val="24"/>
          <w:szCs w:val="24"/>
        </w:rPr>
        <w:t>kW je licence povinná). K dnešnímu dni se ERÚ k žádosti prozatím nevyjádřil.</w:t>
      </w:r>
    </w:p>
    <w:p w14:paraId="4A444A68" w14:textId="05EDD777" w:rsidR="00CF3C9F" w:rsidRDefault="00FD35AF" w:rsidP="00AF427E">
      <w:pPr>
        <w:pStyle w:val="Odstavecseseznamem"/>
        <w:numPr>
          <w:ilvl w:val="0"/>
          <w:numId w:val="6"/>
        </w:numPr>
        <w:spacing w:line="276" w:lineRule="auto"/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Po obdržení licence</w:t>
      </w:r>
      <w:r w:rsidR="00E81F59">
        <w:rPr>
          <w:rFonts w:cs="Calibri"/>
          <w:sz w:val="24"/>
          <w:szCs w:val="24"/>
        </w:rPr>
        <w:t xml:space="preserve"> </w:t>
      </w:r>
      <w:r>
        <w:rPr>
          <w:rFonts w:cs="Calibri"/>
          <w:sz w:val="24"/>
          <w:szCs w:val="24"/>
        </w:rPr>
        <w:t xml:space="preserve">zajistí Výbor SVJ </w:t>
      </w:r>
      <w:r w:rsidR="00CF3C9F" w:rsidRPr="00AF427E">
        <w:rPr>
          <w:rFonts w:cs="Calibri"/>
          <w:sz w:val="24"/>
          <w:szCs w:val="24"/>
        </w:rPr>
        <w:t>uzavření smlouvy s obchodníkem s elektrickou energií. Bez ní není možné do sítě posílat jakoukoli případnou přebytečnou energii z FVE systému</w:t>
      </w:r>
      <w:r w:rsidR="00124FE2" w:rsidRPr="00AF427E">
        <w:rPr>
          <w:rFonts w:cs="Calibri"/>
          <w:sz w:val="24"/>
          <w:szCs w:val="24"/>
        </w:rPr>
        <w:t>.</w:t>
      </w:r>
      <w:r>
        <w:rPr>
          <w:rFonts w:cs="Calibri"/>
          <w:sz w:val="24"/>
          <w:szCs w:val="24"/>
        </w:rPr>
        <w:t xml:space="preserve"> Obchodník zároveň po uzavření smlouvy odpovídá za případnou odchylku.</w:t>
      </w:r>
    </w:p>
    <w:p w14:paraId="7772D20B" w14:textId="6C26E9E0" w:rsidR="00EE3111" w:rsidRDefault="00EE3111" w:rsidP="00AF427E">
      <w:pPr>
        <w:pStyle w:val="Odstavecseseznamem"/>
        <w:numPr>
          <w:ilvl w:val="0"/>
          <w:numId w:val="6"/>
        </w:numPr>
        <w:spacing w:line="276" w:lineRule="auto"/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Po obdržení licence rovněž dojde ze strany PRE k výměně bytových elektroměrů</w:t>
      </w:r>
      <w:r w:rsidR="000B01CA">
        <w:rPr>
          <w:rFonts w:cs="Calibri"/>
          <w:sz w:val="24"/>
          <w:szCs w:val="24"/>
        </w:rPr>
        <w:t xml:space="preserve">, což </w:t>
      </w:r>
      <w:r>
        <w:rPr>
          <w:rFonts w:cs="Calibri"/>
          <w:sz w:val="24"/>
          <w:szCs w:val="24"/>
        </w:rPr>
        <w:t>technick</w:t>
      </w:r>
      <w:r w:rsidR="000B01CA">
        <w:rPr>
          <w:rFonts w:cs="Calibri"/>
          <w:sz w:val="24"/>
          <w:szCs w:val="24"/>
        </w:rPr>
        <w:t>y</w:t>
      </w:r>
      <w:r>
        <w:rPr>
          <w:rFonts w:cs="Calibri"/>
          <w:sz w:val="24"/>
          <w:szCs w:val="24"/>
        </w:rPr>
        <w:t xml:space="preserve"> umožn</w:t>
      </w:r>
      <w:r w:rsidR="000B01CA">
        <w:rPr>
          <w:rFonts w:cs="Calibri"/>
          <w:sz w:val="24"/>
          <w:szCs w:val="24"/>
        </w:rPr>
        <w:t>í</w:t>
      </w:r>
      <w:r>
        <w:rPr>
          <w:rFonts w:cs="Calibri"/>
          <w:sz w:val="24"/>
          <w:szCs w:val="24"/>
        </w:rPr>
        <w:t xml:space="preserve"> sdílení elektřiny do bytových jednotek</w:t>
      </w:r>
      <w:r w:rsidR="000B01CA">
        <w:rPr>
          <w:rFonts w:cs="Calibri"/>
          <w:sz w:val="24"/>
          <w:szCs w:val="24"/>
        </w:rPr>
        <w:t>. Jakkoliv nelze předpokládat jakékoliv takto využitelné přetoky, jedná se o</w:t>
      </w:r>
      <w:r>
        <w:rPr>
          <w:rFonts w:cs="Calibri"/>
          <w:sz w:val="24"/>
          <w:szCs w:val="24"/>
        </w:rPr>
        <w:t xml:space="preserve"> jedn</w:t>
      </w:r>
      <w:r w:rsidR="000B01CA">
        <w:rPr>
          <w:rFonts w:cs="Calibri"/>
          <w:sz w:val="24"/>
          <w:szCs w:val="24"/>
        </w:rPr>
        <w:t>u</w:t>
      </w:r>
      <w:r>
        <w:rPr>
          <w:rFonts w:cs="Calibri"/>
          <w:sz w:val="24"/>
          <w:szCs w:val="24"/>
        </w:rPr>
        <w:t xml:space="preserve"> z podmínek </w:t>
      </w:r>
      <w:r>
        <w:rPr>
          <w:rFonts w:cs="Calibri"/>
          <w:sz w:val="24"/>
          <w:szCs w:val="24"/>
        </w:rPr>
        <w:lastRenderedPageBreak/>
        <w:t>dotačního programu</w:t>
      </w:r>
      <w:r w:rsidR="000B01CA">
        <w:rPr>
          <w:rFonts w:cs="Calibri"/>
          <w:sz w:val="24"/>
          <w:szCs w:val="24"/>
        </w:rPr>
        <w:t>.</w:t>
      </w:r>
    </w:p>
    <w:p w14:paraId="1C3ECA4D" w14:textId="6066DF95" w:rsidR="005A45E7" w:rsidRDefault="00FD35AF" w:rsidP="00FD35AF">
      <w:pPr>
        <w:pStyle w:val="Odstavecseseznamem"/>
        <w:numPr>
          <w:ilvl w:val="0"/>
          <w:numId w:val="6"/>
        </w:numPr>
        <w:spacing w:line="276" w:lineRule="auto"/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 xml:space="preserve">Na základě dat </w:t>
      </w:r>
      <w:r w:rsidR="00AF427E" w:rsidRPr="00FD35AF">
        <w:rPr>
          <w:rFonts w:cs="Calibri"/>
          <w:sz w:val="24"/>
          <w:szCs w:val="24"/>
        </w:rPr>
        <w:t>z</w:t>
      </w:r>
      <w:r w:rsidR="00E81F59" w:rsidRPr="00FD35AF">
        <w:rPr>
          <w:rFonts w:cs="Calibri"/>
          <w:sz w:val="24"/>
          <w:szCs w:val="24"/>
        </w:rPr>
        <w:t>e zkušebního</w:t>
      </w:r>
      <w:r w:rsidR="00AF427E" w:rsidRPr="00FD35AF">
        <w:rPr>
          <w:rFonts w:cs="Calibri"/>
          <w:sz w:val="24"/>
          <w:szCs w:val="24"/>
        </w:rPr>
        <w:t xml:space="preserve"> provozu systému </w:t>
      </w:r>
      <w:r>
        <w:rPr>
          <w:rFonts w:cs="Calibri"/>
          <w:sz w:val="24"/>
          <w:szCs w:val="24"/>
        </w:rPr>
        <w:t xml:space="preserve">se v průběhu léta uskutečnilo </w:t>
      </w:r>
      <w:r w:rsidR="00AF427E" w:rsidRPr="00FD35AF">
        <w:rPr>
          <w:rFonts w:cs="Calibri"/>
          <w:sz w:val="24"/>
          <w:szCs w:val="24"/>
        </w:rPr>
        <w:t>slaďování fungování systému FVE</w:t>
      </w:r>
      <w:r>
        <w:rPr>
          <w:rFonts w:cs="Calibri"/>
          <w:sz w:val="24"/>
          <w:szCs w:val="24"/>
        </w:rPr>
        <w:t>. U</w:t>
      </w:r>
      <w:r w:rsidR="00AF427E" w:rsidRPr="00FD35AF">
        <w:rPr>
          <w:rFonts w:cs="Calibri"/>
          <w:sz w:val="24"/>
          <w:szCs w:val="24"/>
        </w:rPr>
        <w:t xml:space="preserve">živatelé </w:t>
      </w:r>
      <w:r>
        <w:rPr>
          <w:rFonts w:cs="Calibri"/>
          <w:sz w:val="24"/>
          <w:szCs w:val="24"/>
        </w:rPr>
        <w:t xml:space="preserve">by nyní </w:t>
      </w:r>
      <w:r w:rsidR="00AF427E" w:rsidRPr="00FD35AF">
        <w:rPr>
          <w:rFonts w:cs="Calibri"/>
          <w:sz w:val="24"/>
          <w:szCs w:val="24"/>
        </w:rPr>
        <w:t xml:space="preserve">měli, co se TUV týče, </w:t>
      </w:r>
      <w:r>
        <w:rPr>
          <w:rFonts w:cs="Calibri"/>
          <w:sz w:val="24"/>
          <w:szCs w:val="24"/>
        </w:rPr>
        <w:t xml:space="preserve">mít </w:t>
      </w:r>
      <w:r w:rsidR="00AF427E" w:rsidRPr="00FD35AF">
        <w:rPr>
          <w:rFonts w:cs="Calibri"/>
          <w:sz w:val="24"/>
          <w:szCs w:val="24"/>
        </w:rPr>
        <w:t xml:space="preserve">dostatečný komfort po celý den </w:t>
      </w:r>
      <w:r>
        <w:rPr>
          <w:rFonts w:cs="Calibri"/>
          <w:sz w:val="24"/>
          <w:szCs w:val="24"/>
        </w:rPr>
        <w:t>s ohledem na</w:t>
      </w:r>
      <w:r w:rsidR="00AF427E" w:rsidRPr="00FD35AF">
        <w:rPr>
          <w:rFonts w:cs="Calibri"/>
          <w:sz w:val="24"/>
          <w:szCs w:val="24"/>
        </w:rPr>
        <w:t xml:space="preserve"> ekonomick</w:t>
      </w:r>
      <w:r>
        <w:rPr>
          <w:rFonts w:cs="Calibri"/>
          <w:sz w:val="24"/>
          <w:szCs w:val="24"/>
        </w:rPr>
        <w:t>ou</w:t>
      </w:r>
      <w:r w:rsidR="00AF427E" w:rsidRPr="00FD35AF">
        <w:rPr>
          <w:rFonts w:cs="Calibri"/>
          <w:sz w:val="24"/>
          <w:szCs w:val="24"/>
        </w:rPr>
        <w:t xml:space="preserve"> efektivit</w:t>
      </w:r>
      <w:r>
        <w:rPr>
          <w:rFonts w:cs="Calibri"/>
          <w:sz w:val="24"/>
          <w:szCs w:val="24"/>
        </w:rPr>
        <w:t>u</w:t>
      </w:r>
      <w:r w:rsidR="00AF427E" w:rsidRPr="00FD35AF">
        <w:rPr>
          <w:rFonts w:cs="Calibri"/>
          <w:sz w:val="24"/>
          <w:szCs w:val="24"/>
        </w:rPr>
        <w:t xml:space="preserve"> fungování systému. </w:t>
      </w:r>
      <w:r>
        <w:rPr>
          <w:rFonts w:cs="Calibri"/>
          <w:sz w:val="24"/>
          <w:szCs w:val="24"/>
        </w:rPr>
        <w:t>Děkujeme všem obyvatel</w:t>
      </w:r>
      <w:r w:rsidR="0005234A">
        <w:rPr>
          <w:rFonts w:cs="Calibri"/>
          <w:sz w:val="24"/>
          <w:szCs w:val="24"/>
        </w:rPr>
        <w:t>ům</w:t>
      </w:r>
      <w:r>
        <w:rPr>
          <w:rFonts w:cs="Calibri"/>
          <w:sz w:val="24"/>
          <w:szCs w:val="24"/>
        </w:rPr>
        <w:t xml:space="preserve"> domu za trpělivost.</w:t>
      </w:r>
    </w:p>
    <w:p w14:paraId="29E30BEE" w14:textId="382BFB34" w:rsidR="00691706" w:rsidRPr="00971424" w:rsidRDefault="00691706" w:rsidP="00971424">
      <w:pPr>
        <w:spacing w:line="276" w:lineRule="auto"/>
        <w:jc w:val="both"/>
        <w:rPr>
          <w:rFonts w:cs="Calibri"/>
          <w:b/>
          <w:bCs/>
          <w:sz w:val="24"/>
          <w:szCs w:val="24"/>
        </w:rPr>
      </w:pPr>
    </w:p>
    <w:p w14:paraId="1589CBC4" w14:textId="687D0BE8" w:rsidR="00971424" w:rsidRDefault="00971424" w:rsidP="000257D9">
      <w:pPr>
        <w:pStyle w:val="Odstavecseseznamem"/>
        <w:numPr>
          <w:ilvl w:val="0"/>
          <w:numId w:val="3"/>
        </w:numPr>
        <w:spacing w:line="276" w:lineRule="auto"/>
        <w:jc w:val="both"/>
        <w:rPr>
          <w:rFonts w:cs="Calibri"/>
          <w:b/>
          <w:bCs/>
          <w:sz w:val="24"/>
          <w:szCs w:val="24"/>
        </w:rPr>
      </w:pPr>
      <w:r>
        <w:rPr>
          <w:rFonts w:cs="Calibri"/>
          <w:b/>
          <w:bCs/>
          <w:sz w:val="24"/>
          <w:szCs w:val="24"/>
        </w:rPr>
        <w:t>Výměna regulátorů zemního plynu</w:t>
      </w:r>
    </w:p>
    <w:p w14:paraId="2FD852DD" w14:textId="0945CEA1" w:rsidR="00FD35AF" w:rsidRDefault="00FD35AF" w:rsidP="00FD35AF">
      <w:pPr>
        <w:pStyle w:val="Odstavecseseznamem"/>
        <w:numPr>
          <w:ilvl w:val="0"/>
          <w:numId w:val="6"/>
        </w:numPr>
        <w:spacing w:line="276" w:lineRule="auto"/>
        <w:jc w:val="both"/>
        <w:rPr>
          <w:rFonts w:cs="Calibri"/>
          <w:b/>
          <w:bCs/>
          <w:sz w:val="24"/>
          <w:szCs w:val="24"/>
        </w:rPr>
      </w:pPr>
      <w:r>
        <w:rPr>
          <w:rFonts w:cs="Calibri"/>
          <w:sz w:val="24"/>
          <w:szCs w:val="24"/>
        </w:rPr>
        <w:t>Ve druhé polovině srpna byly postupně vyměněny všechny tři regulátory zemního plynu. Výměna se uskutečnila v návaznosti na zjištění z pravidelné revize plynového zařízení, jež upozornila na zastaralost regulátorů – již neodpovídaly aktuálním normám. Bez výměny regulátorů by nebylo možné plynové zařízení nadále bezpečně provozovat. V souvislosti s výměnou regulátorů bylo nutné postupně odstavit dodávky plynu do všech vchodů na nezbytně nutnou dobu, potrubí vypustit a při opětovném napouštění soustavy zkontrolovat z bezpečnostních důvodů všechny bytové jednotky – majitelům/obyvatelům děkujeme za součinnost při nezbytných opravách.</w:t>
      </w:r>
    </w:p>
    <w:p w14:paraId="1E5AB1B6" w14:textId="77777777" w:rsidR="00971424" w:rsidRDefault="00971424" w:rsidP="00971424">
      <w:pPr>
        <w:pStyle w:val="Odstavecseseznamem"/>
        <w:spacing w:line="276" w:lineRule="auto"/>
        <w:ind w:left="360"/>
        <w:jc w:val="both"/>
        <w:rPr>
          <w:rFonts w:cs="Calibri"/>
          <w:b/>
          <w:bCs/>
          <w:sz w:val="24"/>
          <w:szCs w:val="24"/>
        </w:rPr>
      </w:pPr>
    </w:p>
    <w:p w14:paraId="1885BDC8" w14:textId="47800698" w:rsidR="009F106F" w:rsidRPr="0095684C" w:rsidRDefault="009F106F" w:rsidP="000257D9">
      <w:pPr>
        <w:pStyle w:val="Odstavecseseznamem"/>
        <w:numPr>
          <w:ilvl w:val="0"/>
          <w:numId w:val="3"/>
        </w:numPr>
        <w:spacing w:line="276" w:lineRule="auto"/>
        <w:jc w:val="both"/>
        <w:rPr>
          <w:rFonts w:cs="Calibri"/>
          <w:b/>
          <w:bCs/>
          <w:sz w:val="24"/>
          <w:szCs w:val="24"/>
        </w:rPr>
      </w:pPr>
      <w:r w:rsidRPr="0095684C">
        <w:rPr>
          <w:rFonts w:cs="Calibri"/>
          <w:b/>
          <w:bCs/>
          <w:sz w:val="24"/>
          <w:szCs w:val="24"/>
        </w:rPr>
        <w:t>Různé</w:t>
      </w:r>
    </w:p>
    <w:p w14:paraId="6111E05A" w14:textId="6559DC63" w:rsidR="00787CEF" w:rsidRDefault="00787CEF" w:rsidP="005E3965">
      <w:pPr>
        <w:pStyle w:val="Odstavecseseznamem"/>
        <w:numPr>
          <w:ilvl w:val="0"/>
          <w:numId w:val="6"/>
        </w:numPr>
        <w:spacing w:line="276" w:lineRule="auto"/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 xml:space="preserve">Výbor SVJ nechal provést havarijní opravu protékající hlavní vodovodní přípojky do domu (prostory před vstupem do kolektorové chodby ve v. 1215) – do budoucna bude nicméně nutné </w:t>
      </w:r>
      <w:r w:rsidR="000B01CA">
        <w:rPr>
          <w:rFonts w:cs="Calibri"/>
          <w:sz w:val="24"/>
          <w:szCs w:val="24"/>
        </w:rPr>
        <w:t xml:space="preserve">celé toto </w:t>
      </w:r>
      <w:r>
        <w:rPr>
          <w:rFonts w:cs="Calibri"/>
          <w:sz w:val="24"/>
          <w:szCs w:val="24"/>
        </w:rPr>
        <w:t>zastarávající potrubí vyměnit.</w:t>
      </w:r>
    </w:p>
    <w:p w14:paraId="50E7A0AA" w14:textId="6993AAF1" w:rsidR="00971424" w:rsidRDefault="00310637" w:rsidP="005E3965">
      <w:pPr>
        <w:pStyle w:val="Odstavecseseznamem"/>
        <w:numPr>
          <w:ilvl w:val="0"/>
          <w:numId w:val="6"/>
        </w:numPr>
        <w:spacing w:line="276" w:lineRule="auto"/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Ve vchod</w:t>
      </w:r>
      <w:r w:rsidR="00787CEF">
        <w:rPr>
          <w:rFonts w:cs="Calibri"/>
          <w:sz w:val="24"/>
          <w:szCs w:val="24"/>
        </w:rPr>
        <w:t>ě</w:t>
      </w:r>
      <w:r>
        <w:rPr>
          <w:rFonts w:cs="Calibri"/>
          <w:sz w:val="24"/>
          <w:szCs w:val="24"/>
        </w:rPr>
        <w:t xml:space="preserve"> 1212 byla začátkem srpna provedena oprava opotřebovaného ložiska motoru výtahu, což způsobovalo nadměrné vibrace kabiny při provozu. Motor bylo nutné celý vyjmout, odvézt k opravě a poté znovu vrátit do strojovny, proto šlo o vícedenní odstávku. Obyvatelům v. 1212 děkujeme za trpělivost.</w:t>
      </w:r>
    </w:p>
    <w:p w14:paraId="63E43EE1" w14:textId="169E37DA" w:rsidR="00FC6961" w:rsidRDefault="00971424" w:rsidP="00383BC1">
      <w:pPr>
        <w:pStyle w:val="Odstavecseseznamem"/>
        <w:numPr>
          <w:ilvl w:val="0"/>
          <w:numId w:val="6"/>
        </w:numPr>
        <w:spacing w:after="360" w:line="276" w:lineRule="auto"/>
        <w:ind w:left="1003" w:hanging="357"/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Bylo odstraněno</w:t>
      </w:r>
      <w:r w:rsidR="00383BC1">
        <w:rPr>
          <w:rFonts w:cs="Calibri"/>
          <w:sz w:val="24"/>
          <w:szCs w:val="24"/>
        </w:rPr>
        <w:t xml:space="preserve"> graffiti na severní straně domu</w:t>
      </w:r>
      <w:r w:rsidR="00310637">
        <w:rPr>
          <w:rFonts w:cs="Calibri"/>
          <w:sz w:val="24"/>
          <w:szCs w:val="24"/>
        </w:rPr>
        <w:t xml:space="preserve"> vč. obnovy </w:t>
      </w:r>
      <w:proofErr w:type="spellStart"/>
      <w:r w:rsidR="00310637">
        <w:rPr>
          <w:rFonts w:cs="Calibri"/>
          <w:sz w:val="24"/>
          <w:szCs w:val="24"/>
        </w:rPr>
        <w:t>antigraffiti</w:t>
      </w:r>
      <w:proofErr w:type="spellEnd"/>
      <w:r w:rsidR="00310637">
        <w:rPr>
          <w:rFonts w:cs="Calibri"/>
          <w:sz w:val="24"/>
          <w:szCs w:val="24"/>
        </w:rPr>
        <w:t xml:space="preserve"> nátěru.</w:t>
      </w:r>
    </w:p>
    <w:p w14:paraId="61037F9A" w14:textId="1021C8A7" w:rsidR="00310637" w:rsidRDefault="00310637" w:rsidP="00383BC1">
      <w:pPr>
        <w:pStyle w:val="Odstavecseseznamem"/>
        <w:numPr>
          <w:ilvl w:val="0"/>
          <w:numId w:val="6"/>
        </w:numPr>
        <w:spacing w:after="360" w:line="276" w:lineRule="auto"/>
        <w:ind w:left="1003" w:hanging="357"/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Byl proveden servis dálkového odečítače spotřeby zemního plynu v</w:t>
      </w:r>
      <w:r w:rsidR="00787CEF">
        <w:rPr>
          <w:rFonts w:cs="Calibri"/>
          <w:sz w:val="24"/>
          <w:szCs w:val="24"/>
        </w:rPr>
        <w:t> prostorách před vstupem do</w:t>
      </w:r>
      <w:r>
        <w:rPr>
          <w:rFonts w:cs="Calibri"/>
          <w:sz w:val="24"/>
          <w:szCs w:val="24"/>
        </w:rPr>
        <w:t> plynové koteln</w:t>
      </w:r>
      <w:r w:rsidR="00787CEF">
        <w:rPr>
          <w:rFonts w:cs="Calibri"/>
          <w:sz w:val="24"/>
          <w:szCs w:val="24"/>
        </w:rPr>
        <w:t>y</w:t>
      </w:r>
      <w:r>
        <w:rPr>
          <w:rFonts w:cs="Calibri"/>
          <w:sz w:val="24"/>
          <w:szCs w:val="24"/>
        </w:rPr>
        <w:t xml:space="preserve"> (Pražská plynárenská).</w:t>
      </w:r>
    </w:p>
    <w:p w14:paraId="64EA1F50" w14:textId="7B1B5F85" w:rsidR="00787CEF" w:rsidRDefault="00787CEF" w:rsidP="00383BC1">
      <w:pPr>
        <w:pStyle w:val="Odstavecseseznamem"/>
        <w:numPr>
          <w:ilvl w:val="0"/>
          <w:numId w:val="6"/>
        </w:numPr>
        <w:spacing w:after="360" w:line="276" w:lineRule="auto"/>
        <w:ind w:left="1003" w:hanging="357"/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V průběhu podzimu 2025 bude provedena pravidelná inspekční prohlídka výtahů.</w:t>
      </w:r>
    </w:p>
    <w:p w14:paraId="2AD22D55" w14:textId="001E48EA" w:rsidR="00787CEF" w:rsidRPr="00EE3111" w:rsidRDefault="00EE3111" w:rsidP="00787CEF">
      <w:pPr>
        <w:pStyle w:val="Odstavecseseznamem"/>
        <w:numPr>
          <w:ilvl w:val="0"/>
          <w:numId w:val="6"/>
        </w:numPr>
        <w:spacing w:after="360" w:line="276" w:lineRule="auto"/>
        <w:ind w:left="1003" w:hanging="357"/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Výbor SVJ prodiskutoval možné termíny konání Shromáždění vlastníků bytových jednotek, předběžně se shodl na cca 2. polovině listopadu a nyní prověří možnosti pronájmu prostor v tomto období</w:t>
      </w:r>
    </w:p>
    <w:p w14:paraId="34192B63" w14:textId="63957194" w:rsidR="009F4055" w:rsidRDefault="0056035A">
      <w:pPr>
        <w:pStyle w:val="Standard"/>
        <w:jc w:val="both"/>
        <w:rPr>
          <w:rFonts w:cs="Calibri"/>
          <w:b/>
          <w:bCs/>
          <w:sz w:val="24"/>
          <w:szCs w:val="24"/>
        </w:rPr>
      </w:pPr>
      <w:r>
        <w:rPr>
          <w:rFonts w:cs="Calibri"/>
          <w:b/>
          <w:bCs/>
          <w:sz w:val="24"/>
          <w:szCs w:val="24"/>
        </w:rPr>
        <w:t>Příští termín</w:t>
      </w:r>
      <w:r w:rsidR="00563F06">
        <w:rPr>
          <w:rFonts w:cs="Calibri"/>
          <w:b/>
          <w:bCs/>
          <w:sz w:val="24"/>
          <w:szCs w:val="24"/>
        </w:rPr>
        <w:t>:</w:t>
      </w:r>
    </w:p>
    <w:p w14:paraId="22D85973" w14:textId="45D4E5D5" w:rsidR="009F4055" w:rsidRPr="00BB44CF" w:rsidRDefault="00EE3111">
      <w:pPr>
        <w:pStyle w:val="Standard"/>
        <w:jc w:val="both"/>
        <w:rPr>
          <w:rFonts w:cs="Calibri"/>
          <w:sz w:val="24"/>
          <w:szCs w:val="24"/>
        </w:rPr>
      </w:pPr>
      <w:r w:rsidRPr="00EE3111">
        <w:rPr>
          <w:rFonts w:cs="Calibri"/>
          <w:sz w:val="24"/>
          <w:szCs w:val="24"/>
        </w:rPr>
        <w:t>7</w:t>
      </w:r>
      <w:r w:rsidR="009C6EB3" w:rsidRPr="00EE3111">
        <w:rPr>
          <w:rFonts w:cs="Calibri"/>
          <w:sz w:val="24"/>
          <w:szCs w:val="24"/>
        </w:rPr>
        <w:t xml:space="preserve">. </w:t>
      </w:r>
      <w:r>
        <w:rPr>
          <w:rFonts w:cs="Calibri"/>
          <w:sz w:val="24"/>
          <w:szCs w:val="24"/>
        </w:rPr>
        <w:t>10</w:t>
      </w:r>
      <w:r w:rsidR="009C6EB3" w:rsidRPr="00124FE2">
        <w:rPr>
          <w:rFonts w:cs="Calibri"/>
          <w:sz w:val="24"/>
          <w:szCs w:val="24"/>
        </w:rPr>
        <w:t>. 202</w:t>
      </w:r>
      <w:r w:rsidR="00DC56CA" w:rsidRPr="00124FE2">
        <w:rPr>
          <w:rFonts w:cs="Calibri"/>
          <w:sz w:val="24"/>
          <w:szCs w:val="24"/>
        </w:rPr>
        <w:t>5</w:t>
      </w:r>
      <w:r w:rsidR="009C6EB3" w:rsidRPr="00124FE2">
        <w:rPr>
          <w:rFonts w:cs="Calibri"/>
          <w:sz w:val="24"/>
          <w:szCs w:val="24"/>
        </w:rPr>
        <w:t xml:space="preserve"> od </w:t>
      </w:r>
      <w:r w:rsidR="0027194E" w:rsidRPr="00124FE2">
        <w:rPr>
          <w:rFonts w:cs="Calibri"/>
          <w:sz w:val="24"/>
          <w:szCs w:val="24"/>
        </w:rPr>
        <w:t>18:</w:t>
      </w:r>
      <w:r w:rsidR="006711E0" w:rsidRPr="00124FE2">
        <w:rPr>
          <w:rFonts w:cs="Calibri"/>
          <w:sz w:val="24"/>
          <w:szCs w:val="24"/>
        </w:rPr>
        <w:t>30</w:t>
      </w:r>
    </w:p>
    <w:p w14:paraId="113ACB48" w14:textId="1536823F" w:rsidR="009F4055" w:rsidRDefault="0056035A">
      <w:pPr>
        <w:pStyle w:val="Standard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Zapsal: J. </w:t>
      </w:r>
      <w:proofErr w:type="spellStart"/>
      <w:r w:rsidR="00FC335C">
        <w:rPr>
          <w:sz w:val="24"/>
          <w:szCs w:val="24"/>
        </w:rPr>
        <w:t>Aliapulios</w:t>
      </w:r>
      <w:proofErr w:type="spellEnd"/>
    </w:p>
    <w:sectPr w:rsidR="009F4055" w:rsidSect="003747F3">
      <w:headerReference w:type="default" r:id="rId7"/>
      <w:footerReference w:type="default" r:id="rId8"/>
      <w:pgSz w:w="11906" w:h="16838"/>
      <w:pgMar w:top="2694" w:right="1417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AF114B" w14:textId="77777777" w:rsidR="00A65C61" w:rsidRDefault="00A65C61">
      <w:r>
        <w:separator/>
      </w:r>
    </w:p>
  </w:endnote>
  <w:endnote w:type="continuationSeparator" w:id="0">
    <w:p w14:paraId="7498248B" w14:textId="77777777" w:rsidR="00A65C61" w:rsidRDefault="00A65C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F">
    <w:altName w:val="Calibri"/>
    <w:charset w:val="00"/>
    <w:family w:val="auto"/>
    <w:pitch w:val="variable"/>
  </w:font>
  <w:font w:name="Liberation Sans"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D1FD3A" w14:textId="77777777" w:rsidR="00E052DD" w:rsidRDefault="0056035A">
    <w:pPr>
      <w:pStyle w:val="Zpat"/>
      <w:pBdr>
        <w:top w:val="single" w:sz="4" w:space="1" w:color="000000"/>
      </w:pBdr>
    </w:pPr>
    <w:r>
      <w:rPr>
        <w:b/>
        <w:sz w:val="18"/>
        <w:szCs w:val="18"/>
      </w:rPr>
      <w:t>Společenství vlastníků Vondroušova 1212-1218, PRAHA 6</w:t>
    </w:r>
    <w:r>
      <w:rPr>
        <w:b/>
        <w:sz w:val="18"/>
        <w:szCs w:val="18"/>
      </w:rPr>
      <w:tab/>
    </w:r>
    <w:r>
      <w:rPr>
        <w:b/>
        <w:sz w:val="18"/>
        <w:szCs w:val="18"/>
      </w:rPr>
      <w:tab/>
      <w:t>IČ 288 84 833</w:t>
    </w:r>
  </w:p>
  <w:p w14:paraId="4DEC8298" w14:textId="77777777" w:rsidR="00E052DD" w:rsidRDefault="0056035A">
    <w:pPr>
      <w:pStyle w:val="Zpat"/>
    </w:pPr>
    <w:r>
      <w:rPr>
        <w:b/>
        <w:sz w:val="18"/>
        <w:szCs w:val="18"/>
      </w:rPr>
      <w:t>Vondroušova 1215/36, 163 00 Praha 6 – Řepy</w:t>
    </w:r>
    <w:r>
      <w:rPr>
        <w:b/>
        <w:sz w:val="18"/>
        <w:szCs w:val="18"/>
      </w:rPr>
      <w:tab/>
    </w:r>
    <w:r>
      <w:rPr>
        <w:b/>
        <w:sz w:val="18"/>
        <w:szCs w:val="18"/>
      </w:rPr>
      <w:tab/>
      <w:t>č. účtu: 229 429 382/0300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4D17C7" w14:textId="77777777" w:rsidR="00A65C61" w:rsidRDefault="00A65C61">
      <w:r>
        <w:rPr>
          <w:color w:val="000000"/>
        </w:rPr>
        <w:separator/>
      </w:r>
    </w:p>
  </w:footnote>
  <w:footnote w:type="continuationSeparator" w:id="0">
    <w:p w14:paraId="26B933BB" w14:textId="77777777" w:rsidR="00A65C61" w:rsidRDefault="00A65C6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051FAB" w14:textId="77777777" w:rsidR="00E052DD" w:rsidRDefault="0056035A">
    <w:pPr>
      <w:pStyle w:val="Zhlav"/>
    </w:pPr>
    <w:r>
      <w:rPr>
        <w:noProof/>
        <w:lang w:eastAsia="cs-CZ"/>
      </w:rPr>
      <w:drawing>
        <wp:inline distT="0" distB="0" distL="0" distR="0" wp14:anchorId="001858CA" wp14:editId="4112E372">
          <wp:extent cx="453239" cy="577800"/>
          <wp:effectExtent l="0" t="0" r="3961" b="0"/>
          <wp:docPr id="640947346" name="Obrázek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lum/>
                    <a:alphaModFix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53239" cy="577800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inline>
      </w:drawing>
    </w:r>
    <w:r>
      <w:t xml:space="preserve"> </w:t>
    </w:r>
    <w:r>
      <w:rPr>
        <w:color w:val="365F91"/>
        <w:sz w:val="20"/>
        <w:szCs w:val="20"/>
      </w:rPr>
      <w:t>Společenství vlastníků bytových jednotek</w:t>
    </w:r>
  </w:p>
  <w:p w14:paraId="249C951A" w14:textId="77777777" w:rsidR="00E052DD" w:rsidRDefault="0056035A">
    <w:pPr>
      <w:pStyle w:val="Zhlav"/>
    </w:pPr>
    <w:r>
      <w:rPr>
        <w:color w:val="365F91"/>
        <w:sz w:val="20"/>
        <w:szCs w:val="20"/>
      </w:rPr>
      <w:t xml:space="preserve">                 Vondroušova </w:t>
    </w:r>
    <w:proofErr w:type="gramStart"/>
    <w:r>
      <w:rPr>
        <w:color w:val="365F91"/>
        <w:sz w:val="20"/>
        <w:szCs w:val="20"/>
      </w:rPr>
      <w:t>1212 – 1218</w:t>
    </w:r>
    <w:proofErr w:type="gramEnd"/>
  </w:p>
  <w:p w14:paraId="2610BFD8" w14:textId="77777777" w:rsidR="00E052DD" w:rsidRDefault="0056035A">
    <w:pPr>
      <w:pStyle w:val="Zhlav"/>
    </w:pPr>
    <w:r>
      <w:rPr>
        <w:color w:val="365F91"/>
        <w:sz w:val="20"/>
        <w:szCs w:val="20"/>
      </w:rPr>
      <w:t xml:space="preserve">                 163 00 Praha 6 – Řepy</w:t>
    </w:r>
  </w:p>
  <w:p w14:paraId="6B9C7A30" w14:textId="77777777" w:rsidR="00E052DD" w:rsidRDefault="0056035A">
    <w:pPr>
      <w:pStyle w:val="Zhlav"/>
    </w:pPr>
    <w:r>
      <w:rPr>
        <w:color w:val="365F91"/>
        <w:sz w:val="20"/>
        <w:szCs w:val="20"/>
      </w:rPr>
      <w:t xml:space="preserve">                 IČ 288 84 833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0639D"/>
    <w:multiLevelType w:val="multilevel"/>
    <w:tmpl w:val="8B1C1E8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9412E0C"/>
    <w:multiLevelType w:val="hybridMultilevel"/>
    <w:tmpl w:val="D47C32CA"/>
    <w:lvl w:ilvl="0" w:tplc="209AFBCE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366F53"/>
    <w:multiLevelType w:val="hybridMultilevel"/>
    <w:tmpl w:val="27123E8A"/>
    <w:lvl w:ilvl="0" w:tplc="3DB6CB6A">
      <w:start w:val="1"/>
      <w:numFmt w:val="upperRoman"/>
      <w:lvlText w:val="(%1."/>
      <w:lvlJc w:val="left"/>
      <w:pPr>
        <w:ind w:left="1080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640F68"/>
    <w:multiLevelType w:val="hybridMultilevel"/>
    <w:tmpl w:val="CF207A72"/>
    <w:lvl w:ilvl="0" w:tplc="F5D80AFC">
      <w:start w:val="3"/>
      <w:numFmt w:val="bullet"/>
      <w:lvlText w:val="-"/>
      <w:lvlJc w:val="left"/>
      <w:pPr>
        <w:ind w:left="1004" w:hanging="360"/>
      </w:pPr>
      <w:rPr>
        <w:rFonts w:ascii="Calibri" w:eastAsia="Calibr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 w15:restartNumberingAfterBreak="0">
    <w:nsid w:val="1905050E"/>
    <w:multiLevelType w:val="hybridMultilevel"/>
    <w:tmpl w:val="AAA061E8"/>
    <w:lvl w:ilvl="0" w:tplc="1BF855BE">
      <w:numFmt w:val="bullet"/>
      <w:lvlText w:val="-"/>
      <w:lvlJc w:val="left"/>
      <w:pPr>
        <w:ind w:left="1004" w:hanging="360"/>
      </w:pPr>
      <w:rPr>
        <w:rFonts w:ascii="Calibri" w:eastAsia="Calibr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 w15:restartNumberingAfterBreak="0">
    <w:nsid w:val="1A7533D2"/>
    <w:multiLevelType w:val="hybridMultilevel"/>
    <w:tmpl w:val="6BCAC606"/>
    <w:lvl w:ilvl="0" w:tplc="344EFBCC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5B13333"/>
    <w:multiLevelType w:val="hybridMultilevel"/>
    <w:tmpl w:val="9CD2C64A"/>
    <w:lvl w:ilvl="0" w:tplc="CC8EE4B6">
      <w:numFmt w:val="bullet"/>
      <w:lvlText w:val="-"/>
      <w:lvlJc w:val="left"/>
      <w:pPr>
        <w:ind w:left="1004" w:hanging="360"/>
      </w:pPr>
      <w:rPr>
        <w:rFonts w:ascii="Calibri" w:eastAsia="Calibr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7" w15:restartNumberingAfterBreak="0">
    <w:nsid w:val="2951345B"/>
    <w:multiLevelType w:val="hybridMultilevel"/>
    <w:tmpl w:val="EA02D860"/>
    <w:lvl w:ilvl="0" w:tplc="11F2B04C">
      <w:numFmt w:val="bullet"/>
      <w:lvlText w:val="-"/>
      <w:lvlJc w:val="left"/>
      <w:pPr>
        <w:ind w:left="1004" w:hanging="360"/>
      </w:pPr>
      <w:rPr>
        <w:rFonts w:ascii="Calibri" w:eastAsia="Calibr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8" w15:restartNumberingAfterBreak="0">
    <w:nsid w:val="2F1036C9"/>
    <w:multiLevelType w:val="multilevel"/>
    <w:tmpl w:val="ED6265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1EB42E5"/>
    <w:multiLevelType w:val="multilevel"/>
    <w:tmpl w:val="15F0DD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7613033"/>
    <w:multiLevelType w:val="hybridMultilevel"/>
    <w:tmpl w:val="3244D7A0"/>
    <w:lvl w:ilvl="0" w:tplc="6FA2083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D290BF9"/>
    <w:multiLevelType w:val="hybridMultilevel"/>
    <w:tmpl w:val="29D40912"/>
    <w:lvl w:ilvl="0" w:tplc="02F01E00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8400D0"/>
    <w:multiLevelType w:val="multilevel"/>
    <w:tmpl w:val="D12E8F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0C21C1B"/>
    <w:multiLevelType w:val="hybridMultilevel"/>
    <w:tmpl w:val="31CA8578"/>
    <w:lvl w:ilvl="0" w:tplc="46405102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364" w:hanging="360"/>
      </w:pPr>
    </w:lvl>
    <w:lvl w:ilvl="2" w:tplc="0405001B" w:tentative="1">
      <w:start w:val="1"/>
      <w:numFmt w:val="lowerRoman"/>
      <w:lvlText w:val="%3."/>
      <w:lvlJc w:val="right"/>
      <w:pPr>
        <w:ind w:left="2084" w:hanging="180"/>
      </w:pPr>
    </w:lvl>
    <w:lvl w:ilvl="3" w:tplc="0405000F" w:tentative="1">
      <w:start w:val="1"/>
      <w:numFmt w:val="decimal"/>
      <w:lvlText w:val="%4."/>
      <w:lvlJc w:val="left"/>
      <w:pPr>
        <w:ind w:left="2804" w:hanging="360"/>
      </w:pPr>
    </w:lvl>
    <w:lvl w:ilvl="4" w:tplc="04050019" w:tentative="1">
      <w:start w:val="1"/>
      <w:numFmt w:val="lowerLetter"/>
      <w:lvlText w:val="%5."/>
      <w:lvlJc w:val="left"/>
      <w:pPr>
        <w:ind w:left="3524" w:hanging="360"/>
      </w:pPr>
    </w:lvl>
    <w:lvl w:ilvl="5" w:tplc="0405001B" w:tentative="1">
      <w:start w:val="1"/>
      <w:numFmt w:val="lowerRoman"/>
      <w:lvlText w:val="%6."/>
      <w:lvlJc w:val="right"/>
      <w:pPr>
        <w:ind w:left="4244" w:hanging="180"/>
      </w:pPr>
    </w:lvl>
    <w:lvl w:ilvl="6" w:tplc="0405000F" w:tentative="1">
      <w:start w:val="1"/>
      <w:numFmt w:val="decimal"/>
      <w:lvlText w:val="%7."/>
      <w:lvlJc w:val="left"/>
      <w:pPr>
        <w:ind w:left="4964" w:hanging="360"/>
      </w:pPr>
    </w:lvl>
    <w:lvl w:ilvl="7" w:tplc="04050019" w:tentative="1">
      <w:start w:val="1"/>
      <w:numFmt w:val="lowerLetter"/>
      <w:lvlText w:val="%8."/>
      <w:lvlJc w:val="left"/>
      <w:pPr>
        <w:ind w:left="5684" w:hanging="360"/>
      </w:pPr>
    </w:lvl>
    <w:lvl w:ilvl="8" w:tplc="040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4" w15:restartNumberingAfterBreak="0">
    <w:nsid w:val="460456A0"/>
    <w:multiLevelType w:val="hybridMultilevel"/>
    <w:tmpl w:val="FFF2A5DE"/>
    <w:lvl w:ilvl="0" w:tplc="E37225EA">
      <w:numFmt w:val="bullet"/>
      <w:lvlText w:val="-"/>
      <w:lvlJc w:val="left"/>
      <w:pPr>
        <w:ind w:left="1004" w:hanging="360"/>
      </w:pPr>
      <w:rPr>
        <w:rFonts w:ascii="Calibri" w:eastAsia="Calibri" w:hAnsi="Calibri" w:cs="Calibri" w:hint="default"/>
        <w:b w:val="0"/>
      </w:rPr>
    </w:lvl>
    <w:lvl w:ilvl="1" w:tplc="040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5" w15:restartNumberingAfterBreak="0">
    <w:nsid w:val="4DAA2CD1"/>
    <w:multiLevelType w:val="hybridMultilevel"/>
    <w:tmpl w:val="A5C61E4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05B75B4"/>
    <w:multiLevelType w:val="hybridMultilevel"/>
    <w:tmpl w:val="0F127236"/>
    <w:lvl w:ilvl="0" w:tplc="F686FC1A">
      <w:start w:val="2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69F6B75"/>
    <w:multiLevelType w:val="hybridMultilevel"/>
    <w:tmpl w:val="B9C06C86"/>
    <w:lvl w:ilvl="0" w:tplc="21342D2E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8477139"/>
    <w:multiLevelType w:val="multilevel"/>
    <w:tmpl w:val="DB76D0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5EDE41DB"/>
    <w:multiLevelType w:val="hybridMultilevel"/>
    <w:tmpl w:val="2E56F2BC"/>
    <w:lvl w:ilvl="0" w:tplc="0405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6D5160D"/>
    <w:multiLevelType w:val="hybridMultilevel"/>
    <w:tmpl w:val="5E101E9C"/>
    <w:lvl w:ilvl="0" w:tplc="B20034F4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BDC2669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7C24EA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76E57D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C420A4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4CCD48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EC059A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87A150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474D4F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78F942A8"/>
    <w:multiLevelType w:val="multilevel"/>
    <w:tmpl w:val="BD2A65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96309809">
    <w:abstractNumId w:val="19"/>
  </w:num>
  <w:num w:numId="2" w16cid:durableId="2140144991">
    <w:abstractNumId w:val="16"/>
  </w:num>
  <w:num w:numId="3" w16cid:durableId="1157114182">
    <w:abstractNumId w:val="13"/>
  </w:num>
  <w:num w:numId="4" w16cid:durableId="1014646762">
    <w:abstractNumId w:val="3"/>
  </w:num>
  <w:num w:numId="5" w16cid:durableId="1575240911">
    <w:abstractNumId w:val="2"/>
  </w:num>
  <w:num w:numId="6" w16cid:durableId="1240824240">
    <w:abstractNumId w:val="7"/>
  </w:num>
  <w:num w:numId="7" w16cid:durableId="935400667">
    <w:abstractNumId w:val="4"/>
  </w:num>
  <w:num w:numId="8" w16cid:durableId="1890454773">
    <w:abstractNumId w:val="14"/>
  </w:num>
  <w:num w:numId="9" w16cid:durableId="1147471933">
    <w:abstractNumId w:val="6"/>
  </w:num>
  <w:num w:numId="10" w16cid:durableId="1667632342">
    <w:abstractNumId w:val="17"/>
  </w:num>
  <w:num w:numId="11" w16cid:durableId="1387142459">
    <w:abstractNumId w:val="1"/>
  </w:num>
  <w:num w:numId="12" w16cid:durableId="1426195557">
    <w:abstractNumId w:val="15"/>
  </w:num>
  <w:num w:numId="13" w16cid:durableId="1435706870">
    <w:abstractNumId w:val="11"/>
  </w:num>
  <w:num w:numId="14" w16cid:durableId="601256334">
    <w:abstractNumId w:val="5"/>
  </w:num>
  <w:num w:numId="15" w16cid:durableId="1989430638">
    <w:abstractNumId w:val="10"/>
  </w:num>
  <w:num w:numId="16" w16cid:durableId="1070613240">
    <w:abstractNumId w:val="8"/>
  </w:num>
  <w:num w:numId="17" w16cid:durableId="1130322721">
    <w:abstractNumId w:val="12"/>
  </w:num>
  <w:num w:numId="18" w16cid:durableId="1482040411">
    <w:abstractNumId w:val="18"/>
    <w:lvlOverride w:ilvl="0">
      <w:lvl w:ilvl="0">
        <w:numFmt w:val="lowerLetter"/>
        <w:lvlText w:val="%1."/>
        <w:lvlJc w:val="left"/>
      </w:lvl>
    </w:lvlOverride>
  </w:num>
  <w:num w:numId="19" w16cid:durableId="233007135">
    <w:abstractNumId w:val="9"/>
  </w:num>
  <w:num w:numId="20" w16cid:durableId="862593852">
    <w:abstractNumId w:val="20"/>
  </w:num>
  <w:num w:numId="21" w16cid:durableId="1565682885">
    <w:abstractNumId w:val="21"/>
  </w:num>
  <w:num w:numId="22" w16cid:durableId="243951136">
    <w:abstractNumId w:val="0"/>
    <w:lvlOverride w:ilvl="0">
      <w:lvl w:ilvl="0">
        <w:numFmt w:val="decimal"/>
        <w:lvlText w:val="%1."/>
        <w:lvlJc w:val="left"/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xMDIwNzSxNLAwNDc3NTVU0lEKTi0uzszPAykwrAUAF7W48SwAAAA="/>
  </w:docVars>
  <w:rsids>
    <w:rsidRoot w:val="009F4055"/>
    <w:rsid w:val="00000ACD"/>
    <w:rsid w:val="000165A3"/>
    <w:rsid w:val="00016A19"/>
    <w:rsid w:val="00017403"/>
    <w:rsid w:val="0002205D"/>
    <w:rsid w:val="00022F80"/>
    <w:rsid w:val="000256D0"/>
    <w:rsid w:val="00026486"/>
    <w:rsid w:val="0003121A"/>
    <w:rsid w:val="00033DBD"/>
    <w:rsid w:val="0003436F"/>
    <w:rsid w:val="00035107"/>
    <w:rsid w:val="000436ED"/>
    <w:rsid w:val="000442F7"/>
    <w:rsid w:val="0005234A"/>
    <w:rsid w:val="000611B0"/>
    <w:rsid w:val="00063594"/>
    <w:rsid w:val="00064C68"/>
    <w:rsid w:val="00066F73"/>
    <w:rsid w:val="00067E4F"/>
    <w:rsid w:val="0007581B"/>
    <w:rsid w:val="000778F1"/>
    <w:rsid w:val="00080A4E"/>
    <w:rsid w:val="000918E1"/>
    <w:rsid w:val="000A663A"/>
    <w:rsid w:val="000B01CA"/>
    <w:rsid w:val="000B0D8A"/>
    <w:rsid w:val="000B771A"/>
    <w:rsid w:val="000C231F"/>
    <w:rsid w:val="000C50BA"/>
    <w:rsid w:val="000D476A"/>
    <w:rsid w:val="000D4AB0"/>
    <w:rsid w:val="000D7465"/>
    <w:rsid w:val="000E05D0"/>
    <w:rsid w:val="000E1E3A"/>
    <w:rsid w:val="000E3C79"/>
    <w:rsid w:val="000F4282"/>
    <w:rsid w:val="000F65C5"/>
    <w:rsid w:val="001016DF"/>
    <w:rsid w:val="00101B27"/>
    <w:rsid w:val="00107600"/>
    <w:rsid w:val="00111624"/>
    <w:rsid w:val="00114EC9"/>
    <w:rsid w:val="001156C7"/>
    <w:rsid w:val="00121C0C"/>
    <w:rsid w:val="00123E0D"/>
    <w:rsid w:val="001241C6"/>
    <w:rsid w:val="00124FE2"/>
    <w:rsid w:val="00126F8E"/>
    <w:rsid w:val="00131DD8"/>
    <w:rsid w:val="0013448A"/>
    <w:rsid w:val="001367E9"/>
    <w:rsid w:val="00140875"/>
    <w:rsid w:val="00142807"/>
    <w:rsid w:val="001460A6"/>
    <w:rsid w:val="001577BF"/>
    <w:rsid w:val="00163524"/>
    <w:rsid w:val="00173759"/>
    <w:rsid w:val="00173FB5"/>
    <w:rsid w:val="0017763F"/>
    <w:rsid w:val="00180FA9"/>
    <w:rsid w:val="00181DA4"/>
    <w:rsid w:val="00183362"/>
    <w:rsid w:val="00187413"/>
    <w:rsid w:val="00187DFA"/>
    <w:rsid w:val="00192EC8"/>
    <w:rsid w:val="0019539C"/>
    <w:rsid w:val="001969D3"/>
    <w:rsid w:val="001A328A"/>
    <w:rsid w:val="001A7638"/>
    <w:rsid w:val="001B5B17"/>
    <w:rsid w:val="001C46BA"/>
    <w:rsid w:val="001D44D9"/>
    <w:rsid w:val="001E44B5"/>
    <w:rsid w:val="001E7200"/>
    <w:rsid w:val="001F19E9"/>
    <w:rsid w:val="001F322D"/>
    <w:rsid w:val="00206860"/>
    <w:rsid w:val="00213645"/>
    <w:rsid w:val="0021369A"/>
    <w:rsid w:val="002171AE"/>
    <w:rsid w:val="002331D0"/>
    <w:rsid w:val="00244FFD"/>
    <w:rsid w:val="002532CD"/>
    <w:rsid w:val="00255B3B"/>
    <w:rsid w:val="002624A6"/>
    <w:rsid w:val="00263CED"/>
    <w:rsid w:val="0027194E"/>
    <w:rsid w:val="00284712"/>
    <w:rsid w:val="0029545B"/>
    <w:rsid w:val="0029759A"/>
    <w:rsid w:val="002A779D"/>
    <w:rsid w:val="002B258E"/>
    <w:rsid w:val="002B2A11"/>
    <w:rsid w:val="002C11DF"/>
    <w:rsid w:val="002C22E2"/>
    <w:rsid w:val="002D0648"/>
    <w:rsid w:val="002D36DE"/>
    <w:rsid w:val="002D504F"/>
    <w:rsid w:val="002E3F5A"/>
    <w:rsid w:val="002F0894"/>
    <w:rsid w:val="002F4F0C"/>
    <w:rsid w:val="0030141C"/>
    <w:rsid w:val="003026DD"/>
    <w:rsid w:val="003059A2"/>
    <w:rsid w:val="00310637"/>
    <w:rsid w:val="00311216"/>
    <w:rsid w:val="00314743"/>
    <w:rsid w:val="0031513C"/>
    <w:rsid w:val="00320F76"/>
    <w:rsid w:val="00320FFB"/>
    <w:rsid w:val="00341248"/>
    <w:rsid w:val="00343D0F"/>
    <w:rsid w:val="0034423A"/>
    <w:rsid w:val="00345C72"/>
    <w:rsid w:val="00351141"/>
    <w:rsid w:val="00353C4C"/>
    <w:rsid w:val="00354792"/>
    <w:rsid w:val="00354B01"/>
    <w:rsid w:val="00354B91"/>
    <w:rsid w:val="00357689"/>
    <w:rsid w:val="00360334"/>
    <w:rsid w:val="00361806"/>
    <w:rsid w:val="00362BD9"/>
    <w:rsid w:val="003632BB"/>
    <w:rsid w:val="00365D86"/>
    <w:rsid w:val="00367B76"/>
    <w:rsid w:val="0037413A"/>
    <w:rsid w:val="003747F3"/>
    <w:rsid w:val="00383BC1"/>
    <w:rsid w:val="00392478"/>
    <w:rsid w:val="0039287F"/>
    <w:rsid w:val="0039295B"/>
    <w:rsid w:val="0039570C"/>
    <w:rsid w:val="00396EB7"/>
    <w:rsid w:val="003A24D4"/>
    <w:rsid w:val="003A6180"/>
    <w:rsid w:val="003B0A20"/>
    <w:rsid w:val="003B53AF"/>
    <w:rsid w:val="003B624B"/>
    <w:rsid w:val="003C1D76"/>
    <w:rsid w:val="003C3567"/>
    <w:rsid w:val="003D2EE6"/>
    <w:rsid w:val="003D5C7E"/>
    <w:rsid w:val="003E5ABD"/>
    <w:rsid w:val="003E64AC"/>
    <w:rsid w:val="003F0A26"/>
    <w:rsid w:val="00401C21"/>
    <w:rsid w:val="0040470E"/>
    <w:rsid w:val="0040527F"/>
    <w:rsid w:val="00411684"/>
    <w:rsid w:val="00412DA0"/>
    <w:rsid w:val="00413943"/>
    <w:rsid w:val="00414804"/>
    <w:rsid w:val="00416464"/>
    <w:rsid w:val="00416477"/>
    <w:rsid w:val="00417453"/>
    <w:rsid w:val="00420735"/>
    <w:rsid w:val="004236A7"/>
    <w:rsid w:val="004251B9"/>
    <w:rsid w:val="00432089"/>
    <w:rsid w:val="00434B31"/>
    <w:rsid w:val="00436B52"/>
    <w:rsid w:val="004421DB"/>
    <w:rsid w:val="00443A97"/>
    <w:rsid w:val="00445B11"/>
    <w:rsid w:val="004521F6"/>
    <w:rsid w:val="004568E7"/>
    <w:rsid w:val="0045788B"/>
    <w:rsid w:val="00472974"/>
    <w:rsid w:val="004732A8"/>
    <w:rsid w:val="004770F9"/>
    <w:rsid w:val="004919A5"/>
    <w:rsid w:val="00491E78"/>
    <w:rsid w:val="004A28EE"/>
    <w:rsid w:val="004A439E"/>
    <w:rsid w:val="004C234E"/>
    <w:rsid w:val="004D353D"/>
    <w:rsid w:val="004D4F69"/>
    <w:rsid w:val="004D6183"/>
    <w:rsid w:val="004E094B"/>
    <w:rsid w:val="004E6792"/>
    <w:rsid w:val="00501F37"/>
    <w:rsid w:val="00516889"/>
    <w:rsid w:val="00517FD2"/>
    <w:rsid w:val="00520523"/>
    <w:rsid w:val="005205E4"/>
    <w:rsid w:val="00523443"/>
    <w:rsid w:val="00531DDF"/>
    <w:rsid w:val="00542E44"/>
    <w:rsid w:val="005500DA"/>
    <w:rsid w:val="00554969"/>
    <w:rsid w:val="0056035A"/>
    <w:rsid w:val="00563F06"/>
    <w:rsid w:val="00564A5D"/>
    <w:rsid w:val="0057237D"/>
    <w:rsid w:val="005727D9"/>
    <w:rsid w:val="00574738"/>
    <w:rsid w:val="005763EC"/>
    <w:rsid w:val="00596CE1"/>
    <w:rsid w:val="005A45E7"/>
    <w:rsid w:val="005C4855"/>
    <w:rsid w:val="005C7DBD"/>
    <w:rsid w:val="005D1867"/>
    <w:rsid w:val="005D561E"/>
    <w:rsid w:val="005E09F9"/>
    <w:rsid w:val="005E2894"/>
    <w:rsid w:val="005E3965"/>
    <w:rsid w:val="005E6C15"/>
    <w:rsid w:val="005F101D"/>
    <w:rsid w:val="005F40A1"/>
    <w:rsid w:val="005F441D"/>
    <w:rsid w:val="005F5884"/>
    <w:rsid w:val="005F5902"/>
    <w:rsid w:val="00601275"/>
    <w:rsid w:val="00604168"/>
    <w:rsid w:val="00605019"/>
    <w:rsid w:val="00607AB2"/>
    <w:rsid w:val="00610DCE"/>
    <w:rsid w:val="00612454"/>
    <w:rsid w:val="00612500"/>
    <w:rsid w:val="00617E18"/>
    <w:rsid w:val="0062701D"/>
    <w:rsid w:val="00633138"/>
    <w:rsid w:val="00634D0A"/>
    <w:rsid w:val="00641779"/>
    <w:rsid w:val="00642148"/>
    <w:rsid w:val="0064252E"/>
    <w:rsid w:val="006438B1"/>
    <w:rsid w:val="00646734"/>
    <w:rsid w:val="0065080E"/>
    <w:rsid w:val="0066307E"/>
    <w:rsid w:val="00663E5A"/>
    <w:rsid w:val="006711E0"/>
    <w:rsid w:val="006734A7"/>
    <w:rsid w:val="00682783"/>
    <w:rsid w:val="00691706"/>
    <w:rsid w:val="00693003"/>
    <w:rsid w:val="00695224"/>
    <w:rsid w:val="006A6D2D"/>
    <w:rsid w:val="006B03E0"/>
    <w:rsid w:val="006B1C1D"/>
    <w:rsid w:val="006C2AB5"/>
    <w:rsid w:val="006D4810"/>
    <w:rsid w:val="006D60B5"/>
    <w:rsid w:val="006D65D7"/>
    <w:rsid w:val="006E5B7C"/>
    <w:rsid w:val="006E68BF"/>
    <w:rsid w:val="006E70BF"/>
    <w:rsid w:val="006F2CB5"/>
    <w:rsid w:val="0070286E"/>
    <w:rsid w:val="0070608A"/>
    <w:rsid w:val="00707BF8"/>
    <w:rsid w:val="00707E9B"/>
    <w:rsid w:val="007142E8"/>
    <w:rsid w:val="00715F7B"/>
    <w:rsid w:val="00725FAE"/>
    <w:rsid w:val="00727DB3"/>
    <w:rsid w:val="00730AE0"/>
    <w:rsid w:val="00730FB0"/>
    <w:rsid w:val="0073158D"/>
    <w:rsid w:val="00740CCE"/>
    <w:rsid w:val="00744606"/>
    <w:rsid w:val="007534BA"/>
    <w:rsid w:val="00765CBE"/>
    <w:rsid w:val="0076666C"/>
    <w:rsid w:val="00770035"/>
    <w:rsid w:val="0077520A"/>
    <w:rsid w:val="00775F4A"/>
    <w:rsid w:val="007842A9"/>
    <w:rsid w:val="00784883"/>
    <w:rsid w:val="00787CEF"/>
    <w:rsid w:val="00791BB0"/>
    <w:rsid w:val="007954E3"/>
    <w:rsid w:val="007A00A8"/>
    <w:rsid w:val="007A4F18"/>
    <w:rsid w:val="007B1668"/>
    <w:rsid w:val="007B606E"/>
    <w:rsid w:val="007C2060"/>
    <w:rsid w:val="007C4821"/>
    <w:rsid w:val="007C702F"/>
    <w:rsid w:val="007D4566"/>
    <w:rsid w:val="007E0567"/>
    <w:rsid w:val="007E2E84"/>
    <w:rsid w:val="007E6392"/>
    <w:rsid w:val="007F20EF"/>
    <w:rsid w:val="007F31C8"/>
    <w:rsid w:val="0080318B"/>
    <w:rsid w:val="00804CC8"/>
    <w:rsid w:val="008203EE"/>
    <w:rsid w:val="00822B24"/>
    <w:rsid w:val="00827D87"/>
    <w:rsid w:val="00836CE4"/>
    <w:rsid w:val="0084300A"/>
    <w:rsid w:val="00845E04"/>
    <w:rsid w:val="00846F3D"/>
    <w:rsid w:val="00847BE0"/>
    <w:rsid w:val="00851EEE"/>
    <w:rsid w:val="008525B5"/>
    <w:rsid w:val="00860F15"/>
    <w:rsid w:val="00863765"/>
    <w:rsid w:val="00863A14"/>
    <w:rsid w:val="00880507"/>
    <w:rsid w:val="00890191"/>
    <w:rsid w:val="00890D21"/>
    <w:rsid w:val="00896330"/>
    <w:rsid w:val="008A2EC8"/>
    <w:rsid w:val="008D03A4"/>
    <w:rsid w:val="008D1883"/>
    <w:rsid w:val="008E48CA"/>
    <w:rsid w:val="008F0BEA"/>
    <w:rsid w:val="0090731E"/>
    <w:rsid w:val="00910CAB"/>
    <w:rsid w:val="00922B39"/>
    <w:rsid w:val="00925543"/>
    <w:rsid w:val="00926115"/>
    <w:rsid w:val="00940AA7"/>
    <w:rsid w:val="009460AA"/>
    <w:rsid w:val="0095684C"/>
    <w:rsid w:val="00963ABB"/>
    <w:rsid w:val="00971424"/>
    <w:rsid w:val="009736B4"/>
    <w:rsid w:val="009863CF"/>
    <w:rsid w:val="0099290E"/>
    <w:rsid w:val="0099689B"/>
    <w:rsid w:val="009A2846"/>
    <w:rsid w:val="009A5B98"/>
    <w:rsid w:val="009A7754"/>
    <w:rsid w:val="009C6EB3"/>
    <w:rsid w:val="009E21E1"/>
    <w:rsid w:val="009E2DDF"/>
    <w:rsid w:val="009E69F9"/>
    <w:rsid w:val="009E6DD4"/>
    <w:rsid w:val="009F106F"/>
    <w:rsid w:val="009F4055"/>
    <w:rsid w:val="009F7842"/>
    <w:rsid w:val="00A02832"/>
    <w:rsid w:val="00A0537A"/>
    <w:rsid w:val="00A147FB"/>
    <w:rsid w:val="00A15A45"/>
    <w:rsid w:val="00A22244"/>
    <w:rsid w:val="00A359BC"/>
    <w:rsid w:val="00A41514"/>
    <w:rsid w:val="00A434C3"/>
    <w:rsid w:val="00A45CAB"/>
    <w:rsid w:val="00A50338"/>
    <w:rsid w:val="00A50E6E"/>
    <w:rsid w:val="00A569C0"/>
    <w:rsid w:val="00A571E4"/>
    <w:rsid w:val="00A65C61"/>
    <w:rsid w:val="00A73F2D"/>
    <w:rsid w:val="00A757ED"/>
    <w:rsid w:val="00A85900"/>
    <w:rsid w:val="00A861A4"/>
    <w:rsid w:val="00A87B36"/>
    <w:rsid w:val="00A92D14"/>
    <w:rsid w:val="00A94D86"/>
    <w:rsid w:val="00AA2D7B"/>
    <w:rsid w:val="00AA6539"/>
    <w:rsid w:val="00AE7139"/>
    <w:rsid w:val="00AF3A34"/>
    <w:rsid w:val="00AF427E"/>
    <w:rsid w:val="00AF4ECC"/>
    <w:rsid w:val="00AF63F8"/>
    <w:rsid w:val="00B016F0"/>
    <w:rsid w:val="00B03691"/>
    <w:rsid w:val="00B05824"/>
    <w:rsid w:val="00B1019A"/>
    <w:rsid w:val="00B25C2F"/>
    <w:rsid w:val="00B264C3"/>
    <w:rsid w:val="00B31B7C"/>
    <w:rsid w:val="00B61EA6"/>
    <w:rsid w:val="00B61F87"/>
    <w:rsid w:val="00B71778"/>
    <w:rsid w:val="00B734C6"/>
    <w:rsid w:val="00B73964"/>
    <w:rsid w:val="00B94658"/>
    <w:rsid w:val="00B97344"/>
    <w:rsid w:val="00BA7097"/>
    <w:rsid w:val="00BB44CF"/>
    <w:rsid w:val="00BB4522"/>
    <w:rsid w:val="00BB4EE9"/>
    <w:rsid w:val="00BB6366"/>
    <w:rsid w:val="00BB6620"/>
    <w:rsid w:val="00BB771D"/>
    <w:rsid w:val="00BC25BC"/>
    <w:rsid w:val="00BC60D2"/>
    <w:rsid w:val="00BD0368"/>
    <w:rsid w:val="00BD1810"/>
    <w:rsid w:val="00BD76B0"/>
    <w:rsid w:val="00BE594F"/>
    <w:rsid w:val="00BE61BB"/>
    <w:rsid w:val="00BF0A0D"/>
    <w:rsid w:val="00BF625B"/>
    <w:rsid w:val="00C00646"/>
    <w:rsid w:val="00C067B4"/>
    <w:rsid w:val="00C06890"/>
    <w:rsid w:val="00C1431E"/>
    <w:rsid w:val="00C22A52"/>
    <w:rsid w:val="00C45B90"/>
    <w:rsid w:val="00C46397"/>
    <w:rsid w:val="00C47503"/>
    <w:rsid w:val="00C50DD6"/>
    <w:rsid w:val="00C56D93"/>
    <w:rsid w:val="00C57F87"/>
    <w:rsid w:val="00C611CA"/>
    <w:rsid w:val="00C621E6"/>
    <w:rsid w:val="00C65403"/>
    <w:rsid w:val="00C66507"/>
    <w:rsid w:val="00C72ED5"/>
    <w:rsid w:val="00C7394F"/>
    <w:rsid w:val="00C92B02"/>
    <w:rsid w:val="00C94348"/>
    <w:rsid w:val="00C94525"/>
    <w:rsid w:val="00C94ECA"/>
    <w:rsid w:val="00C963E4"/>
    <w:rsid w:val="00CA315D"/>
    <w:rsid w:val="00CA629C"/>
    <w:rsid w:val="00CB2463"/>
    <w:rsid w:val="00CB4646"/>
    <w:rsid w:val="00CB648C"/>
    <w:rsid w:val="00CB75CA"/>
    <w:rsid w:val="00CC554E"/>
    <w:rsid w:val="00CD085B"/>
    <w:rsid w:val="00CD19B1"/>
    <w:rsid w:val="00CE1746"/>
    <w:rsid w:val="00CE276A"/>
    <w:rsid w:val="00CF3C9F"/>
    <w:rsid w:val="00CF4006"/>
    <w:rsid w:val="00CF535D"/>
    <w:rsid w:val="00CF59A3"/>
    <w:rsid w:val="00D01370"/>
    <w:rsid w:val="00D03CE7"/>
    <w:rsid w:val="00D062AB"/>
    <w:rsid w:val="00D0674C"/>
    <w:rsid w:val="00D112C4"/>
    <w:rsid w:val="00D20F57"/>
    <w:rsid w:val="00D36028"/>
    <w:rsid w:val="00D36ADE"/>
    <w:rsid w:val="00D43294"/>
    <w:rsid w:val="00D43305"/>
    <w:rsid w:val="00D47C18"/>
    <w:rsid w:val="00D51735"/>
    <w:rsid w:val="00D524E2"/>
    <w:rsid w:val="00D60706"/>
    <w:rsid w:val="00D63177"/>
    <w:rsid w:val="00D631B6"/>
    <w:rsid w:val="00D63F1D"/>
    <w:rsid w:val="00D6732C"/>
    <w:rsid w:val="00D81911"/>
    <w:rsid w:val="00DB37D1"/>
    <w:rsid w:val="00DC0D71"/>
    <w:rsid w:val="00DC1DD1"/>
    <w:rsid w:val="00DC26EC"/>
    <w:rsid w:val="00DC3088"/>
    <w:rsid w:val="00DC3355"/>
    <w:rsid w:val="00DC56CA"/>
    <w:rsid w:val="00DD0583"/>
    <w:rsid w:val="00DD0841"/>
    <w:rsid w:val="00DD1271"/>
    <w:rsid w:val="00DD54D2"/>
    <w:rsid w:val="00DD6E21"/>
    <w:rsid w:val="00DE1190"/>
    <w:rsid w:val="00DE452B"/>
    <w:rsid w:val="00DE65A8"/>
    <w:rsid w:val="00DF3555"/>
    <w:rsid w:val="00DF7903"/>
    <w:rsid w:val="00E00D4A"/>
    <w:rsid w:val="00E025E8"/>
    <w:rsid w:val="00E02DA2"/>
    <w:rsid w:val="00E0456E"/>
    <w:rsid w:val="00E052DD"/>
    <w:rsid w:val="00E10E1F"/>
    <w:rsid w:val="00E12D31"/>
    <w:rsid w:val="00E15B12"/>
    <w:rsid w:val="00E22149"/>
    <w:rsid w:val="00E275AE"/>
    <w:rsid w:val="00E378D7"/>
    <w:rsid w:val="00E37917"/>
    <w:rsid w:val="00E44326"/>
    <w:rsid w:val="00E6044B"/>
    <w:rsid w:val="00E607DA"/>
    <w:rsid w:val="00E655D1"/>
    <w:rsid w:val="00E75FF8"/>
    <w:rsid w:val="00E81F59"/>
    <w:rsid w:val="00E87116"/>
    <w:rsid w:val="00E87FC7"/>
    <w:rsid w:val="00E967B9"/>
    <w:rsid w:val="00EA477B"/>
    <w:rsid w:val="00EB1223"/>
    <w:rsid w:val="00EC05F8"/>
    <w:rsid w:val="00EC0919"/>
    <w:rsid w:val="00EC4538"/>
    <w:rsid w:val="00EC506A"/>
    <w:rsid w:val="00EC5F4E"/>
    <w:rsid w:val="00ED5B06"/>
    <w:rsid w:val="00ED7D68"/>
    <w:rsid w:val="00EE3111"/>
    <w:rsid w:val="00EE54EA"/>
    <w:rsid w:val="00EF169D"/>
    <w:rsid w:val="00EF20D8"/>
    <w:rsid w:val="00EF2737"/>
    <w:rsid w:val="00EF341F"/>
    <w:rsid w:val="00EF7819"/>
    <w:rsid w:val="00F0329D"/>
    <w:rsid w:val="00F11BB0"/>
    <w:rsid w:val="00F156CF"/>
    <w:rsid w:val="00F16251"/>
    <w:rsid w:val="00F16819"/>
    <w:rsid w:val="00F261D0"/>
    <w:rsid w:val="00F27675"/>
    <w:rsid w:val="00F3059A"/>
    <w:rsid w:val="00F32512"/>
    <w:rsid w:val="00F40E4C"/>
    <w:rsid w:val="00F632A5"/>
    <w:rsid w:val="00F64886"/>
    <w:rsid w:val="00F65BA2"/>
    <w:rsid w:val="00F6749E"/>
    <w:rsid w:val="00F70237"/>
    <w:rsid w:val="00F91AB9"/>
    <w:rsid w:val="00F976AF"/>
    <w:rsid w:val="00FA372E"/>
    <w:rsid w:val="00FA3C5F"/>
    <w:rsid w:val="00FA7E43"/>
    <w:rsid w:val="00FB2CEC"/>
    <w:rsid w:val="00FB5D08"/>
    <w:rsid w:val="00FC2FB3"/>
    <w:rsid w:val="00FC335C"/>
    <w:rsid w:val="00FC6258"/>
    <w:rsid w:val="00FC6961"/>
    <w:rsid w:val="00FD1A66"/>
    <w:rsid w:val="00FD2227"/>
    <w:rsid w:val="00FD35AF"/>
    <w:rsid w:val="00FD5145"/>
    <w:rsid w:val="00FE18D2"/>
    <w:rsid w:val="00FE3146"/>
    <w:rsid w:val="00FE6DCE"/>
    <w:rsid w:val="00FF2835"/>
    <w:rsid w:val="00FF3D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6E18D1"/>
  <w15:docId w15:val="{4138AE7E-F0A7-4AEC-B2CA-C6DE32267F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F"/>
        <w:sz w:val="22"/>
        <w:szCs w:val="22"/>
        <w:lang w:val="cs-CZ" w:eastAsia="en-US" w:bidi="ar-SA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2">
    <w:name w:val="heading 2"/>
    <w:basedOn w:val="Standard"/>
    <w:uiPriority w:val="9"/>
    <w:semiHidden/>
    <w:unhideWhenUsed/>
    <w:qFormat/>
    <w:pPr>
      <w:spacing w:before="280" w:after="280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Standard">
    <w:name w:val="Standard"/>
    <w:pPr>
      <w:widowControl/>
      <w:spacing w:after="200" w:line="276" w:lineRule="auto"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Textbody">
    <w:name w:val="Text body"/>
    <w:basedOn w:val="Standard"/>
    <w:pPr>
      <w:spacing w:after="140"/>
    </w:pPr>
  </w:style>
  <w:style w:type="paragraph" w:styleId="Seznam">
    <w:name w:val="List"/>
    <w:basedOn w:val="Textbody"/>
    <w:rPr>
      <w:rFonts w:cs="Arial"/>
      <w:sz w:val="24"/>
    </w:rPr>
  </w:style>
  <w:style w:type="paragraph" w:styleId="Titulek">
    <w:name w:val="caption"/>
    <w:basedOn w:val="Standard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Arial"/>
      <w:sz w:val="24"/>
    </w:rPr>
  </w:style>
  <w:style w:type="paragraph" w:customStyle="1" w:styleId="HeaderandFooter">
    <w:name w:val="Header and Footer"/>
    <w:basedOn w:val="Standard"/>
  </w:style>
  <w:style w:type="paragraph" w:styleId="Zhlav">
    <w:name w:val="header"/>
    <w:basedOn w:val="Standard"/>
    <w:pPr>
      <w:tabs>
        <w:tab w:val="center" w:pos="4536"/>
        <w:tab w:val="right" w:pos="9072"/>
      </w:tabs>
      <w:spacing w:after="0" w:line="240" w:lineRule="auto"/>
    </w:pPr>
  </w:style>
  <w:style w:type="paragraph" w:styleId="Zpat">
    <w:name w:val="footer"/>
    <w:basedOn w:val="Standard"/>
    <w:pPr>
      <w:tabs>
        <w:tab w:val="center" w:pos="4536"/>
        <w:tab w:val="right" w:pos="9072"/>
      </w:tabs>
      <w:spacing w:after="0" w:line="240" w:lineRule="auto"/>
    </w:pPr>
  </w:style>
  <w:style w:type="paragraph" w:styleId="Textbubliny">
    <w:name w:val="Balloon Text"/>
    <w:basedOn w:val="Standard"/>
    <w:pPr>
      <w:spacing w:after="0" w:line="240" w:lineRule="auto"/>
    </w:pPr>
    <w:rPr>
      <w:rFonts w:ascii="Tahoma" w:eastAsia="Tahoma" w:hAnsi="Tahoma" w:cs="Tahoma"/>
      <w:sz w:val="16"/>
      <w:szCs w:val="16"/>
    </w:rPr>
  </w:style>
  <w:style w:type="paragraph" w:styleId="Normlnweb">
    <w:name w:val="Normal (Web)"/>
    <w:basedOn w:val="Standard"/>
    <w:uiPriority w:val="99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customStyle="1" w:styleId="ZhlavChar">
    <w:name w:val="Záhlaví Char"/>
    <w:basedOn w:val="Standardnpsmoodstavce"/>
  </w:style>
  <w:style w:type="character" w:customStyle="1" w:styleId="ZpatChar">
    <w:name w:val="Zápatí Char"/>
    <w:basedOn w:val="Standardnpsmoodstavce"/>
  </w:style>
  <w:style w:type="character" w:customStyle="1" w:styleId="TextbublinyChar">
    <w:name w:val="Text bubliny Char"/>
    <w:basedOn w:val="Standardnpsmoodstavce"/>
    <w:rPr>
      <w:rFonts w:ascii="Tahoma" w:eastAsia="Tahoma" w:hAnsi="Tahoma" w:cs="Tahoma"/>
      <w:sz w:val="16"/>
      <w:szCs w:val="16"/>
    </w:rPr>
  </w:style>
  <w:style w:type="character" w:customStyle="1" w:styleId="Internetlink">
    <w:name w:val="Internet link"/>
    <w:basedOn w:val="Standardnpsmoodstavce"/>
    <w:rPr>
      <w:color w:val="0000FF"/>
      <w:u w:val="single"/>
    </w:rPr>
  </w:style>
  <w:style w:type="character" w:customStyle="1" w:styleId="Nadpis2Char">
    <w:name w:val="Nadpis 2 Char"/>
    <w:basedOn w:val="Standardnpsmoodstavce"/>
    <w:rPr>
      <w:rFonts w:ascii="Times New Roman" w:eastAsia="Times New Roman" w:hAnsi="Times New Roman" w:cs="Times New Roman"/>
      <w:b/>
      <w:bCs/>
      <w:sz w:val="36"/>
      <w:szCs w:val="36"/>
      <w:lang w:eastAsia="cs-CZ"/>
    </w:rPr>
  </w:style>
  <w:style w:type="character" w:customStyle="1" w:styleId="span-a-title">
    <w:name w:val="span-a-title"/>
    <w:basedOn w:val="Standardnpsmoodstavce"/>
  </w:style>
  <w:style w:type="character" w:styleId="Siln">
    <w:name w:val="Strong"/>
    <w:basedOn w:val="Standardnpsmoodstavce"/>
    <w:rPr>
      <w:b/>
      <w:bCs/>
    </w:rPr>
  </w:style>
  <w:style w:type="character" w:customStyle="1" w:styleId="apple-converted-space">
    <w:name w:val="apple-converted-space"/>
    <w:basedOn w:val="Standardnpsmoodstavce"/>
  </w:style>
  <w:style w:type="character" w:customStyle="1" w:styleId="Nevyeenzmnka1">
    <w:name w:val="Nevyřešená zmínka1"/>
    <w:basedOn w:val="Standardnpsmoodstavce"/>
    <w:rPr>
      <w:color w:val="605E5C"/>
      <w:shd w:val="clear" w:color="auto" w:fill="E1DFDD"/>
    </w:rPr>
  </w:style>
  <w:style w:type="paragraph" w:styleId="Odstavecseseznamem">
    <w:name w:val="List Paragraph"/>
    <w:basedOn w:val="Normln"/>
    <w:uiPriority w:val="34"/>
    <w:qFormat/>
    <w:rsid w:val="001B5B17"/>
    <w:pPr>
      <w:ind w:left="720"/>
      <w:contextualSpacing/>
    </w:pPr>
  </w:style>
  <w:style w:type="paragraph" w:styleId="Revize">
    <w:name w:val="Revision"/>
    <w:hidden/>
    <w:uiPriority w:val="99"/>
    <w:semiHidden/>
    <w:rsid w:val="005205E4"/>
    <w:pPr>
      <w:widowControl/>
      <w:suppressAutoHyphens w:val="0"/>
      <w:autoSpaceDN/>
      <w:textAlignment w:val="auto"/>
    </w:pPr>
  </w:style>
  <w:style w:type="character" w:styleId="Hypertextovodkaz">
    <w:name w:val="Hyperlink"/>
    <w:basedOn w:val="Standardnpsmoodstavce"/>
    <w:uiPriority w:val="99"/>
    <w:unhideWhenUsed/>
    <w:rsid w:val="00067E4F"/>
    <w:rPr>
      <w:color w:val="0563C1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067E4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0806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33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382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181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89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94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13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54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550</Words>
  <Characters>3248</Characters>
  <DocSecurity>0</DocSecurity>
  <Lines>27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2015-02-13T10:49:00Z</cp:lastPrinted>
  <dcterms:created xsi:type="dcterms:W3CDTF">2025-09-11T14:13:00Z</dcterms:created>
  <dcterms:modified xsi:type="dcterms:W3CDTF">2025-09-11T14:13:00Z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_DocHome">
    <vt:r8>-822288651</vt:r8>
  </property>
</Properties>
</file>