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22B82" w14:textId="66982E47" w:rsidR="009F4055" w:rsidRPr="003747F3" w:rsidRDefault="0056035A" w:rsidP="003747F3">
      <w:pPr>
        <w:pStyle w:val="Standard"/>
        <w:jc w:val="right"/>
      </w:pPr>
      <w:r>
        <w:t xml:space="preserve">V Praze dne </w:t>
      </w:r>
      <w:r w:rsidR="005E3965">
        <w:t>24</w:t>
      </w:r>
      <w:r>
        <w:t xml:space="preserve">. </w:t>
      </w:r>
      <w:r w:rsidR="005E3965">
        <w:t>6</w:t>
      </w:r>
      <w:r>
        <w:t>. 202</w:t>
      </w:r>
      <w:r w:rsidR="003747F3">
        <w:t>5</w:t>
      </w:r>
    </w:p>
    <w:p w14:paraId="0BCC6B8E" w14:textId="1F49CEA6" w:rsidR="00345C72" w:rsidRDefault="0056035A">
      <w:pPr>
        <w:pStyle w:val="Standard"/>
        <w:jc w:val="both"/>
        <w:rPr>
          <w:rFonts w:cs="Calibri"/>
        </w:rPr>
      </w:pPr>
      <w:r>
        <w:rPr>
          <w:rFonts w:cs="Calibri"/>
        </w:rPr>
        <w:t xml:space="preserve">                           </w:t>
      </w:r>
      <w:r>
        <w:rPr>
          <w:rFonts w:cs="Calibri"/>
          <w:b/>
          <w:bCs/>
          <w:sz w:val="28"/>
          <w:szCs w:val="28"/>
        </w:rPr>
        <w:t xml:space="preserve">Zápis ze schůze výboru č. </w:t>
      </w:r>
      <w:r w:rsidR="005E3965">
        <w:rPr>
          <w:rFonts w:cs="Calibri"/>
          <w:b/>
          <w:bCs/>
          <w:sz w:val="28"/>
          <w:szCs w:val="28"/>
        </w:rPr>
        <w:t>5</w:t>
      </w:r>
      <w:r>
        <w:rPr>
          <w:rFonts w:cs="Calibri"/>
          <w:b/>
          <w:bCs/>
          <w:sz w:val="28"/>
          <w:szCs w:val="28"/>
        </w:rPr>
        <w:t>/2</w:t>
      </w:r>
      <w:r w:rsidR="003747F3">
        <w:rPr>
          <w:rFonts w:cs="Calibri"/>
          <w:b/>
          <w:bCs/>
          <w:sz w:val="28"/>
          <w:szCs w:val="28"/>
        </w:rPr>
        <w:t>5</w:t>
      </w:r>
      <w:r>
        <w:rPr>
          <w:rFonts w:cs="Calibri"/>
          <w:b/>
          <w:bCs/>
          <w:sz w:val="28"/>
          <w:szCs w:val="28"/>
        </w:rPr>
        <w:t xml:space="preserve"> dne </w:t>
      </w:r>
      <w:r w:rsidR="005E3965">
        <w:rPr>
          <w:rFonts w:cs="Calibri"/>
          <w:b/>
          <w:bCs/>
          <w:sz w:val="28"/>
          <w:szCs w:val="28"/>
        </w:rPr>
        <w:t>24</w:t>
      </w:r>
      <w:r>
        <w:rPr>
          <w:rFonts w:cs="Calibri"/>
          <w:b/>
          <w:bCs/>
          <w:sz w:val="28"/>
          <w:szCs w:val="28"/>
        </w:rPr>
        <w:t>.</w:t>
      </w:r>
      <w:r w:rsidR="000165A3">
        <w:rPr>
          <w:rFonts w:cs="Calibri"/>
          <w:b/>
          <w:bCs/>
          <w:sz w:val="28"/>
          <w:szCs w:val="28"/>
        </w:rPr>
        <w:t xml:space="preserve"> </w:t>
      </w:r>
      <w:r w:rsidR="005E3965">
        <w:rPr>
          <w:rFonts w:cs="Calibri"/>
          <w:b/>
          <w:bCs/>
          <w:sz w:val="28"/>
          <w:szCs w:val="28"/>
        </w:rPr>
        <w:t>6</w:t>
      </w:r>
      <w:r w:rsidR="000165A3">
        <w:rPr>
          <w:rFonts w:cs="Calibri"/>
          <w:b/>
          <w:bCs/>
          <w:sz w:val="28"/>
          <w:szCs w:val="28"/>
        </w:rPr>
        <w:t>.</w:t>
      </w:r>
      <w:r>
        <w:rPr>
          <w:rFonts w:cs="Calibri"/>
          <w:b/>
          <w:bCs/>
          <w:sz w:val="28"/>
          <w:szCs w:val="28"/>
        </w:rPr>
        <w:t xml:space="preserve"> 202</w:t>
      </w:r>
      <w:r w:rsidR="003747F3">
        <w:rPr>
          <w:rFonts w:cs="Calibri"/>
          <w:b/>
          <w:bCs/>
          <w:sz w:val="28"/>
          <w:szCs w:val="28"/>
        </w:rPr>
        <w:t>5</w:t>
      </w:r>
    </w:p>
    <w:p w14:paraId="22C18D65" w14:textId="7EAAC1D3" w:rsidR="005E3965" w:rsidRDefault="0056035A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Účast:</w:t>
      </w:r>
      <w:r w:rsidR="00FE3146">
        <w:rPr>
          <w:rFonts w:cs="Calibri"/>
          <w:sz w:val="24"/>
          <w:szCs w:val="24"/>
        </w:rPr>
        <w:t xml:space="preserve"> </w:t>
      </w:r>
      <w:r w:rsidR="005727D9">
        <w:rPr>
          <w:rFonts w:cs="Calibri"/>
          <w:sz w:val="24"/>
          <w:szCs w:val="24"/>
        </w:rPr>
        <w:t>T. Maříková, J. Aliapulios,</w:t>
      </w:r>
      <w:r w:rsidR="003747F3">
        <w:rPr>
          <w:rFonts w:cs="Calibri"/>
          <w:sz w:val="24"/>
          <w:szCs w:val="24"/>
        </w:rPr>
        <w:t xml:space="preserve"> P. Fousek,</w:t>
      </w:r>
      <w:r w:rsidR="005727D9">
        <w:rPr>
          <w:rFonts w:cs="Calibri"/>
          <w:sz w:val="24"/>
          <w:szCs w:val="24"/>
        </w:rPr>
        <w:t xml:space="preserve"> I. Sommer</w:t>
      </w:r>
      <w:r w:rsidR="0030141C">
        <w:rPr>
          <w:rFonts w:cs="Calibri"/>
          <w:sz w:val="24"/>
          <w:szCs w:val="24"/>
        </w:rPr>
        <w:t xml:space="preserve">, P. </w:t>
      </w:r>
      <w:r w:rsidR="00DC56CA">
        <w:rPr>
          <w:rFonts w:cs="Calibri"/>
          <w:sz w:val="24"/>
          <w:szCs w:val="24"/>
        </w:rPr>
        <w:t>Zýcha</w:t>
      </w:r>
    </w:p>
    <w:p w14:paraId="3221412A" w14:textId="33A623FF" w:rsidR="00E44326" w:rsidRPr="00E44326" w:rsidRDefault="000778F1" w:rsidP="00E44326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3747F3">
        <w:rPr>
          <w:rFonts w:cs="Calibri"/>
          <w:b/>
          <w:bCs/>
          <w:sz w:val="24"/>
          <w:szCs w:val="24"/>
        </w:rPr>
        <w:t>Kontrola a stav účtů</w:t>
      </w:r>
    </w:p>
    <w:p w14:paraId="1938BF32" w14:textId="48889442" w:rsidR="003E5ABD" w:rsidRPr="00F11BB0" w:rsidRDefault="000778F1" w:rsidP="003E5ABD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>Zůstatek na ČSOB</w:t>
      </w:r>
      <w:r w:rsidR="00E44326" w:rsidRPr="00F11BB0">
        <w:rPr>
          <w:rFonts w:cs="Calibri"/>
          <w:sz w:val="24"/>
          <w:szCs w:val="24"/>
        </w:rPr>
        <w:t xml:space="preserve"> běžném</w:t>
      </w:r>
      <w:r w:rsidRPr="00F11BB0">
        <w:rPr>
          <w:rFonts w:cs="Calibri"/>
          <w:sz w:val="24"/>
          <w:szCs w:val="24"/>
        </w:rPr>
        <w:t xml:space="preserve"> účtu pro bytové domy </w:t>
      </w:r>
      <w:r w:rsidR="0030141C" w:rsidRPr="00F11BB0">
        <w:rPr>
          <w:rFonts w:cs="Calibri"/>
          <w:sz w:val="24"/>
          <w:szCs w:val="24"/>
        </w:rPr>
        <w:t xml:space="preserve">činil </w:t>
      </w:r>
      <w:r w:rsidR="00DC56CA" w:rsidRPr="00F11BB0">
        <w:rPr>
          <w:rFonts w:cs="Calibri"/>
          <w:sz w:val="24"/>
          <w:szCs w:val="24"/>
        </w:rPr>
        <w:t>k</w:t>
      </w:r>
      <w:r w:rsidR="00FA3C5F" w:rsidRPr="00F11BB0">
        <w:rPr>
          <w:rFonts w:cs="Calibri"/>
          <w:sz w:val="24"/>
          <w:szCs w:val="24"/>
        </w:rPr>
        <w:t>e dni</w:t>
      </w:r>
      <w:r w:rsidR="00DC56CA" w:rsidRPr="00F11BB0">
        <w:rPr>
          <w:rFonts w:cs="Calibri"/>
          <w:sz w:val="24"/>
          <w:szCs w:val="24"/>
        </w:rPr>
        <w:t> </w:t>
      </w:r>
      <w:r w:rsidR="005E3965">
        <w:rPr>
          <w:rFonts w:cs="Calibri"/>
          <w:sz w:val="24"/>
          <w:szCs w:val="24"/>
        </w:rPr>
        <w:t>24</w:t>
      </w:r>
      <w:r w:rsidR="00DC56CA" w:rsidRPr="00F11BB0">
        <w:rPr>
          <w:rFonts w:cs="Calibri"/>
          <w:sz w:val="24"/>
          <w:szCs w:val="24"/>
        </w:rPr>
        <w:t xml:space="preserve">. </w:t>
      </w:r>
      <w:r w:rsidR="005E3965">
        <w:rPr>
          <w:rFonts w:cs="Calibri"/>
          <w:sz w:val="24"/>
          <w:szCs w:val="24"/>
        </w:rPr>
        <w:t>6</w:t>
      </w:r>
      <w:r w:rsidR="00DC56CA" w:rsidRPr="00F11BB0">
        <w:rPr>
          <w:rFonts w:cs="Calibri"/>
          <w:sz w:val="24"/>
          <w:szCs w:val="24"/>
        </w:rPr>
        <w:t>. 202</w:t>
      </w:r>
      <w:r w:rsidR="003747F3" w:rsidRPr="00F11BB0">
        <w:rPr>
          <w:rFonts w:cs="Calibri"/>
          <w:sz w:val="24"/>
          <w:szCs w:val="24"/>
        </w:rPr>
        <w:t>5</w:t>
      </w:r>
      <w:r w:rsidR="00DC56CA" w:rsidRPr="00F11BB0">
        <w:rPr>
          <w:rFonts w:cs="Calibri"/>
          <w:sz w:val="24"/>
          <w:szCs w:val="24"/>
        </w:rPr>
        <w:t xml:space="preserve"> celkem </w:t>
      </w:r>
      <w:r w:rsidR="006D4810">
        <w:rPr>
          <w:rFonts w:cs="Calibri"/>
          <w:sz w:val="24"/>
          <w:szCs w:val="24"/>
        </w:rPr>
        <w:t>763 145,75</w:t>
      </w:r>
      <w:r w:rsidR="00FA3C5F" w:rsidRPr="00F11BB0">
        <w:rPr>
          <w:rFonts w:cs="Calibri"/>
          <w:sz w:val="24"/>
          <w:szCs w:val="24"/>
        </w:rPr>
        <w:t> </w:t>
      </w:r>
      <w:r w:rsidR="00DC56CA" w:rsidRPr="00F11BB0">
        <w:rPr>
          <w:rFonts w:cs="Calibri"/>
          <w:sz w:val="24"/>
          <w:szCs w:val="24"/>
        </w:rPr>
        <w:t>Kč</w:t>
      </w:r>
      <w:r w:rsidR="00401C21" w:rsidRPr="00F11BB0">
        <w:rPr>
          <w:rFonts w:cs="Calibri"/>
          <w:sz w:val="24"/>
          <w:szCs w:val="24"/>
        </w:rPr>
        <w:t>.</w:t>
      </w:r>
    </w:p>
    <w:p w14:paraId="11D10317" w14:textId="592A34DA" w:rsidR="00E44326" w:rsidRPr="00F11BB0" w:rsidRDefault="00E44326" w:rsidP="00DC56CA">
      <w:pPr>
        <w:pStyle w:val="Standard"/>
        <w:numPr>
          <w:ilvl w:val="0"/>
          <w:numId w:val="8"/>
        </w:numPr>
        <w:jc w:val="both"/>
        <w:rPr>
          <w:rFonts w:cs="Calibri"/>
          <w:bCs/>
          <w:sz w:val="24"/>
          <w:szCs w:val="24"/>
        </w:rPr>
      </w:pPr>
      <w:r w:rsidRPr="00F11BB0">
        <w:rPr>
          <w:rFonts w:cs="Calibri"/>
          <w:sz w:val="24"/>
          <w:szCs w:val="24"/>
        </w:rPr>
        <w:t xml:space="preserve">Zůstatek na ČSOB spořicím účtu činil ke dni </w:t>
      </w:r>
      <w:r w:rsidR="005E3965">
        <w:rPr>
          <w:rFonts w:cs="Calibri"/>
          <w:sz w:val="24"/>
          <w:szCs w:val="24"/>
        </w:rPr>
        <w:t>24</w:t>
      </w:r>
      <w:r w:rsidRPr="00F11BB0">
        <w:rPr>
          <w:rFonts w:cs="Calibri"/>
          <w:sz w:val="24"/>
          <w:szCs w:val="24"/>
        </w:rPr>
        <w:t xml:space="preserve">. </w:t>
      </w:r>
      <w:r w:rsidR="005E3965">
        <w:rPr>
          <w:rFonts w:cs="Calibri"/>
          <w:sz w:val="24"/>
          <w:szCs w:val="24"/>
        </w:rPr>
        <w:t>6</w:t>
      </w:r>
      <w:r w:rsidRPr="00F11BB0">
        <w:rPr>
          <w:rFonts w:cs="Calibri"/>
          <w:sz w:val="24"/>
          <w:szCs w:val="24"/>
        </w:rPr>
        <w:t xml:space="preserve">. 2025 celkem </w:t>
      </w:r>
      <w:r w:rsidR="006D4810">
        <w:rPr>
          <w:rFonts w:cs="Calibri"/>
          <w:sz w:val="24"/>
          <w:szCs w:val="24"/>
        </w:rPr>
        <w:t>8 300 000</w:t>
      </w:r>
      <w:r w:rsidRPr="00F11BB0">
        <w:rPr>
          <w:rFonts w:cs="Calibri"/>
          <w:sz w:val="24"/>
          <w:szCs w:val="24"/>
        </w:rPr>
        <w:t xml:space="preserve"> Kč</w:t>
      </w:r>
      <w:r w:rsidR="00213645" w:rsidRPr="00F11BB0">
        <w:rPr>
          <w:rFonts w:cs="Calibri"/>
          <w:sz w:val="24"/>
          <w:szCs w:val="24"/>
        </w:rPr>
        <w:t xml:space="preserve"> (vč. obdržené </w:t>
      </w:r>
      <w:r w:rsidR="00213645" w:rsidRPr="00F11BB0">
        <w:rPr>
          <w:rFonts w:cs="Calibri"/>
          <w:sz w:val="24"/>
          <w:szCs w:val="24"/>
          <w:u w:val="single"/>
        </w:rPr>
        <w:t>zálohy</w:t>
      </w:r>
      <w:r w:rsidR="00213645" w:rsidRPr="00F11BB0">
        <w:rPr>
          <w:rFonts w:cs="Calibri"/>
          <w:sz w:val="24"/>
          <w:szCs w:val="24"/>
        </w:rPr>
        <w:t xml:space="preserve"> na dotaci na FVE)</w:t>
      </w:r>
    </w:p>
    <w:p w14:paraId="70DCFD7E" w14:textId="2BADE571" w:rsidR="00B97344" w:rsidRDefault="00B97344" w:rsidP="00B97344">
      <w:pPr>
        <w:pStyle w:val="Standard"/>
        <w:numPr>
          <w:ilvl w:val="0"/>
          <w:numId w:val="3"/>
        </w:numPr>
        <w:jc w:val="both"/>
        <w:rPr>
          <w:rFonts w:cs="Calibri"/>
          <w:b/>
          <w:bCs/>
          <w:sz w:val="24"/>
          <w:szCs w:val="24"/>
        </w:rPr>
      </w:pPr>
      <w:r w:rsidRPr="00A45CAB">
        <w:rPr>
          <w:rFonts w:cs="Calibri"/>
          <w:b/>
          <w:bCs/>
          <w:sz w:val="24"/>
          <w:szCs w:val="24"/>
        </w:rPr>
        <w:t>Neplatiči</w:t>
      </w:r>
    </w:p>
    <w:p w14:paraId="6366AF94" w14:textId="6AD5935C" w:rsidR="009F106F" w:rsidRPr="00383BC1" w:rsidRDefault="00C621E6" w:rsidP="007D4566">
      <w:pPr>
        <w:pStyle w:val="Standard"/>
        <w:numPr>
          <w:ilvl w:val="0"/>
          <w:numId w:val="6"/>
        </w:numPr>
        <w:jc w:val="both"/>
        <w:rPr>
          <w:rFonts w:cs="Calibri"/>
          <w:sz w:val="24"/>
          <w:szCs w:val="24"/>
        </w:rPr>
      </w:pPr>
      <w:r w:rsidRPr="00401C21">
        <w:rPr>
          <w:rFonts w:cs="Calibri"/>
          <w:sz w:val="24"/>
          <w:szCs w:val="24"/>
        </w:rPr>
        <w:t>Výbor SVJ evidoval k</w:t>
      </w:r>
      <w:r w:rsidR="00FA3C5F" w:rsidRPr="00401C21">
        <w:rPr>
          <w:rFonts w:cs="Calibri"/>
          <w:sz w:val="24"/>
          <w:szCs w:val="24"/>
        </w:rPr>
        <w:t>e dni</w:t>
      </w:r>
      <w:r w:rsidRPr="00401C21">
        <w:rPr>
          <w:rFonts w:cs="Calibri"/>
          <w:sz w:val="24"/>
          <w:szCs w:val="24"/>
        </w:rPr>
        <w:t> </w:t>
      </w:r>
      <w:r w:rsidR="0099290E">
        <w:rPr>
          <w:rFonts w:cs="Calibri"/>
          <w:sz w:val="24"/>
          <w:szCs w:val="24"/>
        </w:rPr>
        <w:t>3</w:t>
      </w:r>
      <w:r w:rsidR="005E3965">
        <w:rPr>
          <w:rFonts w:cs="Calibri"/>
          <w:sz w:val="24"/>
          <w:szCs w:val="24"/>
        </w:rPr>
        <w:t>1</w:t>
      </w:r>
      <w:r w:rsidRPr="00401C21">
        <w:rPr>
          <w:rFonts w:cs="Calibri"/>
          <w:sz w:val="24"/>
          <w:szCs w:val="24"/>
        </w:rPr>
        <w:t xml:space="preserve">. </w:t>
      </w:r>
      <w:r w:rsidR="005E3965">
        <w:rPr>
          <w:rFonts w:cs="Calibri"/>
          <w:sz w:val="24"/>
          <w:szCs w:val="24"/>
        </w:rPr>
        <w:t>5</w:t>
      </w:r>
      <w:r w:rsidRPr="00401C21">
        <w:rPr>
          <w:rFonts w:cs="Calibri"/>
          <w:sz w:val="24"/>
          <w:szCs w:val="24"/>
        </w:rPr>
        <w:t>. 202</w:t>
      </w:r>
      <w:r w:rsidR="00E44326" w:rsidRPr="00401C21">
        <w:rPr>
          <w:rFonts w:cs="Calibri"/>
          <w:sz w:val="24"/>
          <w:szCs w:val="24"/>
        </w:rPr>
        <w:t>5</w:t>
      </w:r>
      <w:r w:rsidR="00C47503" w:rsidRPr="00401C21">
        <w:rPr>
          <w:rFonts w:cs="Calibri"/>
          <w:sz w:val="24"/>
          <w:szCs w:val="24"/>
        </w:rPr>
        <w:t xml:space="preserve"> </w:t>
      </w:r>
      <w:r w:rsidR="009F106F" w:rsidRPr="00244FFD">
        <w:rPr>
          <w:rFonts w:cs="Calibri"/>
          <w:sz w:val="24"/>
          <w:szCs w:val="24"/>
        </w:rPr>
        <w:t xml:space="preserve">celkem </w:t>
      </w:r>
      <w:r w:rsidR="00244FFD" w:rsidRPr="00244FFD">
        <w:rPr>
          <w:rFonts w:cs="Calibri"/>
          <w:sz w:val="24"/>
          <w:szCs w:val="24"/>
        </w:rPr>
        <w:t>3</w:t>
      </w:r>
      <w:r w:rsidR="00C47503" w:rsidRPr="00244FFD">
        <w:rPr>
          <w:rFonts w:cs="Calibri"/>
          <w:sz w:val="24"/>
          <w:szCs w:val="24"/>
        </w:rPr>
        <w:t xml:space="preserve"> dlužní</w:t>
      </w:r>
      <w:r w:rsidR="0099290E" w:rsidRPr="00244FFD">
        <w:rPr>
          <w:rFonts w:cs="Calibri"/>
          <w:sz w:val="24"/>
          <w:szCs w:val="24"/>
        </w:rPr>
        <w:t>k</w:t>
      </w:r>
      <w:r w:rsidR="009736B4" w:rsidRPr="00244FFD">
        <w:rPr>
          <w:rFonts w:cs="Calibri"/>
          <w:sz w:val="24"/>
          <w:szCs w:val="24"/>
        </w:rPr>
        <w:t>y</w:t>
      </w:r>
      <w:r w:rsidR="00926115" w:rsidRPr="00244FFD">
        <w:rPr>
          <w:rFonts w:cs="Calibri"/>
          <w:sz w:val="24"/>
          <w:szCs w:val="24"/>
        </w:rPr>
        <w:t>.</w:t>
      </w:r>
      <w:r w:rsidR="00EC05F8" w:rsidRPr="00401C21">
        <w:rPr>
          <w:rFonts w:cs="Calibri"/>
          <w:sz w:val="24"/>
          <w:szCs w:val="24"/>
        </w:rPr>
        <w:t xml:space="preserve"> </w:t>
      </w:r>
      <w:r w:rsidR="00EC05F8" w:rsidRPr="00192EC8">
        <w:rPr>
          <w:rFonts w:cs="Calibri"/>
          <w:sz w:val="24"/>
          <w:szCs w:val="24"/>
        </w:rPr>
        <w:t>V</w:t>
      </w:r>
      <w:r w:rsidR="00244FFD">
        <w:rPr>
          <w:rFonts w:cs="Calibri"/>
          <w:sz w:val="24"/>
          <w:szCs w:val="24"/>
        </w:rPr>
        <w:t>e</w:t>
      </w:r>
      <w:r w:rsidR="00E44326" w:rsidRPr="00192EC8">
        <w:rPr>
          <w:rFonts w:cs="Calibri"/>
          <w:sz w:val="24"/>
          <w:szCs w:val="24"/>
        </w:rPr>
        <w:t> </w:t>
      </w:r>
      <w:r w:rsidR="00244FFD">
        <w:rPr>
          <w:rFonts w:cs="Calibri"/>
          <w:sz w:val="24"/>
          <w:szCs w:val="24"/>
        </w:rPr>
        <w:t>dvou případech</w:t>
      </w:r>
      <w:r w:rsidR="00E44326" w:rsidRPr="00192EC8">
        <w:rPr>
          <w:rFonts w:cs="Calibri"/>
          <w:sz w:val="24"/>
          <w:szCs w:val="24"/>
        </w:rPr>
        <w:t xml:space="preserve"> </w:t>
      </w:r>
      <w:r w:rsidR="00EC05F8" w:rsidRPr="00192EC8">
        <w:rPr>
          <w:rFonts w:cs="Calibri"/>
          <w:sz w:val="24"/>
          <w:szCs w:val="24"/>
        </w:rPr>
        <w:t>jde o nízk</w:t>
      </w:r>
      <w:r w:rsidR="00E44326" w:rsidRPr="00192EC8">
        <w:rPr>
          <w:rFonts w:cs="Calibri"/>
          <w:sz w:val="24"/>
          <w:szCs w:val="24"/>
        </w:rPr>
        <w:t>ou</w:t>
      </w:r>
      <w:r w:rsidR="00EC05F8" w:rsidRPr="00192EC8">
        <w:rPr>
          <w:rFonts w:cs="Calibri"/>
          <w:sz w:val="24"/>
          <w:szCs w:val="24"/>
        </w:rPr>
        <w:t xml:space="preserve"> částk</w:t>
      </w:r>
      <w:r w:rsidR="00E44326" w:rsidRPr="00192EC8">
        <w:rPr>
          <w:rFonts w:cs="Calibri"/>
          <w:sz w:val="24"/>
          <w:szCs w:val="24"/>
        </w:rPr>
        <w:t>u</w:t>
      </w:r>
      <w:r w:rsidR="00F11BB0" w:rsidRPr="00192EC8">
        <w:rPr>
          <w:rFonts w:cs="Calibri"/>
          <w:sz w:val="24"/>
          <w:szCs w:val="24"/>
        </w:rPr>
        <w:t>, přičemž</w:t>
      </w:r>
      <w:r w:rsidR="00244FFD">
        <w:rPr>
          <w:rFonts w:cs="Calibri"/>
          <w:sz w:val="24"/>
          <w:szCs w:val="24"/>
        </w:rPr>
        <w:t xml:space="preserve"> jeden z těchto dlužníků Výboru SVJ oznámil, že</w:t>
      </w:r>
      <w:r w:rsidR="00F11BB0" w:rsidRPr="00192EC8">
        <w:rPr>
          <w:rFonts w:cs="Calibri"/>
          <w:sz w:val="24"/>
          <w:szCs w:val="24"/>
        </w:rPr>
        <w:t xml:space="preserve"> si je dluhu vědom</w:t>
      </w:r>
      <w:r w:rsidR="00244FFD">
        <w:rPr>
          <w:rFonts w:cs="Calibri"/>
          <w:sz w:val="24"/>
          <w:szCs w:val="24"/>
        </w:rPr>
        <w:t xml:space="preserve"> a </w:t>
      </w:r>
      <w:r w:rsidR="00F11BB0" w:rsidRPr="00192EC8">
        <w:rPr>
          <w:rFonts w:cs="Calibri"/>
          <w:sz w:val="24"/>
          <w:szCs w:val="24"/>
        </w:rPr>
        <w:t>že jej uhradí, jakmile mu to finanční situace dovolí</w:t>
      </w:r>
      <w:r w:rsidR="00EC05F8" w:rsidRPr="00192EC8">
        <w:rPr>
          <w:rFonts w:cs="Calibri"/>
          <w:sz w:val="24"/>
          <w:szCs w:val="24"/>
        </w:rPr>
        <w:t xml:space="preserve">. </w:t>
      </w:r>
      <w:r w:rsidR="00EC05F8" w:rsidRPr="00244FFD">
        <w:rPr>
          <w:rFonts w:cs="Calibri"/>
          <w:sz w:val="24"/>
          <w:szCs w:val="24"/>
        </w:rPr>
        <w:t xml:space="preserve">Ve </w:t>
      </w:r>
      <w:r w:rsidR="00401C21" w:rsidRPr="00244FFD">
        <w:rPr>
          <w:rFonts w:cs="Calibri"/>
          <w:sz w:val="24"/>
          <w:szCs w:val="24"/>
        </w:rPr>
        <w:t>druhém</w:t>
      </w:r>
      <w:r w:rsidR="00EC05F8" w:rsidRPr="00244FFD">
        <w:rPr>
          <w:rFonts w:cs="Calibri"/>
          <w:sz w:val="24"/>
          <w:szCs w:val="24"/>
        </w:rPr>
        <w:t xml:space="preserve"> případě se</w:t>
      </w:r>
      <w:r w:rsidR="00926115" w:rsidRPr="00244FFD">
        <w:rPr>
          <w:rFonts w:cs="Calibri"/>
          <w:sz w:val="24"/>
          <w:szCs w:val="24"/>
        </w:rPr>
        <w:t xml:space="preserve"> </w:t>
      </w:r>
      <w:r w:rsidR="00EC05F8" w:rsidRPr="00244FFD">
        <w:rPr>
          <w:rFonts w:cs="Calibri"/>
          <w:sz w:val="24"/>
          <w:szCs w:val="24"/>
        </w:rPr>
        <w:t>j</w:t>
      </w:r>
      <w:r w:rsidR="00926115" w:rsidRPr="00244FFD">
        <w:rPr>
          <w:rFonts w:cs="Calibri"/>
          <w:sz w:val="24"/>
          <w:szCs w:val="24"/>
        </w:rPr>
        <w:t>edná o</w:t>
      </w:r>
      <w:r w:rsidR="00420735" w:rsidRPr="00244FFD">
        <w:rPr>
          <w:rFonts w:cs="Calibri"/>
          <w:sz w:val="24"/>
          <w:szCs w:val="24"/>
        </w:rPr>
        <w:t xml:space="preserve"> dlouhodobého dlužníka SVJ</w:t>
      </w:r>
      <w:r w:rsidR="00926115" w:rsidRPr="00244FFD">
        <w:rPr>
          <w:rFonts w:cs="Calibri"/>
          <w:sz w:val="24"/>
          <w:szCs w:val="24"/>
        </w:rPr>
        <w:t>, jehož dluh nyní</w:t>
      </w:r>
      <w:r w:rsidR="00420735" w:rsidRPr="00244FFD">
        <w:rPr>
          <w:rFonts w:cs="Calibri"/>
          <w:sz w:val="24"/>
          <w:szCs w:val="24"/>
        </w:rPr>
        <w:t xml:space="preserve"> </w:t>
      </w:r>
      <w:r w:rsidR="00926115" w:rsidRPr="00244FFD">
        <w:rPr>
          <w:rFonts w:cs="Calibri"/>
          <w:sz w:val="24"/>
          <w:szCs w:val="24"/>
        </w:rPr>
        <w:t xml:space="preserve">činí </w:t>
      </w:r>
      <w:r w:rsidR="00420735" w:rsidRPr="003C1D76">
        <w:rPr>
          <w:rFonts w:cs="Calibri"/>
          <w:sz w:val="24"/>
          <w:szCs w:val="24"/>
        </w:rPr>
        <w:t>celkem</w:t>
      </w:r>
      <w:r w:rsidR="0034423A" w:rsidRPr="003C1D76">
        <w:rPr>
          <w:rFonts w:cs="Calibri"/>
          <w:sz w:val="24"/>
          <w:szCs w:val="24"/>
        </w:rPr>
        <w:t xml:space="preserve"> 2</w:t>
      </w:r>
      <w:r w:rsidR="00244FFD" w:rsidRPr="003C1D76">
        <w:rPr>
          <w:rFonts w:cs="Calibri"/>
          <w:sz w:val="24"/>
          <w:szCs w:val="24"/>
        </w:rPr>
        <w:t>72 033</w:t>
      </w:r>
      <w:r w:rsidR="009736B4" w:rsidRPr="003C1D76">
        <w:rPr>
          <w:rFonts w:cs="Calibri"/>
          <w:sz w:val="24"/>
          <w:szCs w:val="24"/>
        </w:rPr>
        <w:t>,20</w:t>
      </w:r>
      <w:r w:rsidR="00D20F57" w:rsidRPr="003C1D76">
        <w:rPr>
          <w:rFonts w:cs="Calibri"/>
          <w:sz w:val="24"/>
          <w:szCs w:val="24"/>
        </w:rPr>
        <w:t xml:space="preserve"> Kč.</w:t>
      </w:r>
      <w:r w:rsidR="00EC05F8" w:rsidRPr="003C1D76">
        <w:rPr>
          <w:rFonts w:cs="Calibri"/>
          <w:sz w:val="24"/>
          <w:szCs w:val="24"/>
        </w:rPr>
        <w:t xml:space="preserve"> Část tohoto</w:t>
      </w:r>
      <w:r w:rsidR="00926115" w:rsidRPr="003C1D76">
        <w:rPr>
          <w:rFonts w:cs="Calibri"/>
          <w:sz w:val="24"/>
          <w:szCs w:val="24"/>
        </w:rPr>
        <w:t xml:space="preserve"> </w:t>
      </w:r>
      <w:r w:rsidR="00EC05F8" w:rsidRPr="003C1D76">
        <w:rPr>
          <w:rFonts w:cs="Calibri"/>
          <w:sz w:val="24"/>
          <w:szCs w:val="24"/>
        </w:rPr>
        <w:t>dluhu</w:t>
      </w:r>
      <w:r w:rsidR="00926115" w:rsidRPr="003C1D76">
        <w:rPr>
          <w:rFonts w:cs="Calibri"/>
          <w:sz w:val="24"/>
          <w:szCs w:val="24"/>
        </w:rPr>
        <w:t xml:space="preserve"> </w:t>
      </w:r>
      <w:r w:rsidR="00EC05F8" w:rsidRPr="003C1D76">
        <w:rPr>
          <w:rFonts w:cs="Calibri"/>
          <w:sz w:val="24"/>
          <w:szCs w:val="24"/>
        </w:rPr>
        <w:t>(</w:t>
      </w:r>
      <w:r w:rsidR="00926115" w:rsidRPr="003C1D76">
        <w:rPr>
          <w:rFonts w:cs="Calibri"/>
          <w:sz w:val="24"/>
          <w:szCs w:val="24"/>
        </w:rPr>
        <w:t>za období do 03/2024</w:t>
      </w:r>
      <w:r w:rsidR="00FA3C5F" w:rsidRPr="003C1D76">
        <w:rPr>
          <w:rFonts w:cs="Calibri"/>
          <w:sz w:val="24"/>
          <w:szCs w:val="24"/>
        </w:rPr>
        <w:t xml:space="preserve"> včetně</w:t>
      </w:r>
      <w:r w:rsidR="00EC05F8" w:rsidRPr="003C1D76">
        <w:rPr>
          <w:rFonts w:cs="Calibri"/>
          <w:sz w:val="24"/>
          <w:szCs w:val="24"/>
        </w:rPr>
        <w:t>) je</w:t>
      </w:r>
      <w:r w:rsidR="00926115" w:rsidRPr="003C1D76">
        <w:rPr>
          <w:rFonts w:cs="Calibri"/>
          <w:sz w:val="24"/>
          <w:szCs w:val="24"/>
        </w:rPr>
        <w:t xml:space="preserve"> již vymáhán</w:t>
      </w:r>
      <w:r w:rsidR="00EC05F8" w:rsidRPr="003C1D76">
        <w:rPr>
          <w:rFonts w:cs="Calibri"/>
          <w:sz w:val="24"/>
          <w:szCs w:val="24"/>
        </w:rPr>
        <w:t>a</w:t>
      </w:r>
      <w:r w:rsidR="00926115" w:rsidRPr="003C1D76">
        <w:rPr>
          <w:rFonts w:cs="Calibri"/>
          <w:sz w:val="24"/>
          <w:szCs w:val="24"/>
        </w:rPr>
        <w:t xml:space="preserve"> exekučně. </w:t>
      </w:r>
      <w:r w:rsidR="00244FFD" w:rsidRPr="003C1D76">
        <w:rPr>
          <w:rFonts w:cs="Calibri"/>
          <w:sz w:val="24"/>
          <w:szCs w:val="24"/>
        </w:rPr>
        <w:t>Na zaplacení zbývající části (za období od 04/2024 do 0</w:t>
      </w:r>
      <w:r w:rsidR="00416477">
        <w:rPr>
          <w:rFonts w:cs="Calibri"/>
          <w:sz w:val="24"/>
          <w:szCs w:val="24"/>
        </w:rPr>
        <w:t>4</w:t>
      </w:r>
      <w:r w:rsidR="00244FFD" w:rsidRPr="003C1D76">
        <w:rPr>
          <w:rFonts w:cs="Calibri"/>
          <w:sz w:val="24"/>
          <w:szCs w:val="24"/>
        </w:rPr>
        <w:t>/2025) byla v červnu 2025 podána žaloba.</w:t>
      </w:r>
    </w:p>
    <w:p w14:paraId="3980A114" w14:textId="5E41B532" w:rsidR="00412DA0" w:rsidRDefault="009F106F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F</w:t>
      </w:r>
      <w:r w:rsidR="005A45E7">
        <w:rPr>
          <w:rFonts w:cs="Calibri"/>
          <w:b/>
          <w:bCs/>
          <w:sz w:val="24"/>
          <w:szCs w:val="24"/>
        </w:rPr>
        <w:t>otovoltaická elektrárna</w:t>
      </w:r>
    </w:p>
    <w:p w14:paraId="5C2CE7C7" w14:textId="10D7C40D" w:rsidR="00AF427E" w:rsidRPr="00033DBD" w:rsidRDefault="00187413" w:rsidP="00033DBD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Dne 15. 5. 2025 </w:t>
      </w:r>
      <w:r w:rsidRPr="00187413">
        <w:rPr>
          <w:rFonts w:cs="Calibri"/>
          <w:sz w:val="24"/>
          <w:szCs w:val="24"/>
        </w:rPr>
        <w:t>došlo ke spuštění fotovoltaického systému (vč. bateriového úložiště) ve zkušebním provozu s výrobou energie pro osvětlení společných prostor, výtahy,</w:t>
      </w:r>
      <w:r w:rsidR="00033DBD">
        <w:rPr>
          <w:rFonts w:cs="Calibri"/>
          <w:sz w:val="24"/>
          <w:szCs w:val="24"/>
        </w:rPr>
        <w:t xml:space="preserve"> režii</w:t>
      </w:r>
      <w:r w:rsidRPr="00187413">
        <w:rPr>
          <w:rFonts w:cs="Calibri"/>
          <w:sz w:val="24"/>
          <w:szCs w:val="24"/>
        </w:rPr>
        <w:t xml:space="preserve"> koteln</w:t>
      </w:r>
      <w:r w:rsidR="00033DBD">
        <w:rPr>
          <w:rFonts w:cs="Calibri"/>
          <w:sz w:val="24"/>
          <w:szCs w:val="24"/>
        </w:rPr>
        <w:t>y</w:t>
      </w:r>
      <w:r w:rsidRPr="00033DBD">
        <w:rPr>
          <w:rFonts w:cs="Calibri"/>
          <w:sz w:val="24"/>
          <w:szCs w:val="24"/>
        </w:rPr>
        <w:t xml:space="preserve"> (čerpadla apod.) a společnou režii. Dne 21. 5. 2025 byla aktivována i funkce dohřívání teplé užitkové vody.</w:t>
      </w:r>
    </w:p>
    <w:p w14:paraId="28946072" w14:textId="77777777" w:rsidR="00AF427E" w:rsidRPr="00AF427E" w:rsidRDefault="00AF427E" w:rsidP="00AF427E">
      <w:pPr>
        <w:pStyle w:val="Odstavecseseznamem"/>
        <w:spacing w:line="276" w:lineRule="auto"/>
        <w:ind w:left="1004"/>
        <w:jc w:val="both"/>
        <w:rPr>
          <w:rFonts w:cs="Calibri"/>
          <w:sz w:val="24"/>
          <w:szCs w:val="24"/>
        </w:rPr>
      </w:pPr>
    </w:p>
    <w:p w14:paraId="41565DAF" w14:textId="08F898AA" w:rsidR="00187413" w:rsidRDefault="00187413" w:rsidP="00187413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Dosavadní dosluhující UPS byly postupně odpojeny a zálohování pro případ výpadku dodávek elektrické energie bylo přepojeno na nové bateriové úložiště.</w:t>
      </w:r>
    </w:p>
    <w:p w14:paraId="69F17ED6" w14:textId="77777777" w:rsidR="00AF427E" w:rsidRPr="00AF427E" w:rsidRDefault="00AF427E" w:rsidP="00AF427E">
      <w:pPr>
        <w:spacing w:line="276" w:lineRule="auto"/>
        <w:jc w:val="both"/>
        <w:rPr>
          <w:rFonts w:cs="Calibri"/>
          <w:sz w:val="24"/>
          <w:szCs w:val="24"/>
        </w:rPr>
      </w:pPr>
    </w:p>
    <w:p w14:paraId="1F9BEE5E" w14:textId="11112A3D" w:rsidR="00187413" w:rsidRDefault="00187413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Ve zkušebním provozu bylo zjištěno, že byly pro dohřívání teplé užitkové vody osazeny topné patrony s menším než původně plánovaným výkonem. Po doručení správného náhradního dílu byly patrony dne 19. 6. 2025 vyměněny za správné</w:t>
      </w:r>
      <w:r w:rsidR="00AF427E">
        <w:rPr>
          <w:rFonts w:cs="Calibri"/>
          <w:sz w:val="24"/>
          <w:szCs w:val="24"/>
        </w:rPr>
        <w:t xml:space="preserve"> s odpovídajícím výkonem</w:t>
      </w:r>
      <w:r w:rsidRPr="00AF427E">
        <w:rPr>
          <w:rFonts w:cs="Calibri"/>
          <w:sz w:val="24"/>
          <w:szCs w:val="24"/>
        </w:rPr>
        <w:t>. V této souvislosti byl</w:t>
      </w:r>
      <w:r w:rsidR="00AF427E" w:rsidRPr="00AF427E">
        <w:rPr>
          <w:rFonts w:cs="Calibri"/>
          <w:sz w:val="24"/>
          <w:szCs w:val="24"/>
        </w:rPr>
        <w:t>a kotelna na nezbytně nutnou dobu v řádu jednotek hodin</w:t>
      </w:r>
      <w:r w:rsidR="00E81F59">
        <w:rPr>
          <w:rFonts w:cs="Calibri"/>
          <w:sz w:val="24"/>
          <w:szCs w:val="24"/>
        </w:rPr>
        <w:t xml:space="preserve"> dne 19. 6.</w:t>
      </w:r>
      <w:r w:rsidR="00AF427E" w:rsidRPr="00AF427E">
        <w:rPr>
          <w:rFonts w:cs="Calibri"/>
          <w:sz w:val="24"/>
          <w:szCs w:val="24"/>
        </w:rPr>
        <w:t xml:space="preserve"> odstavena. Za dočasný</w:t>
      </w:r>
      <w:r w:rsidR="00A85900">
        <w:rPr>
          <w:rFonts w:cs="Calibri"/>
          <w:sz w:val="24"/>
          <w:szCs w:val="24"/>
        </w:rPr>
        <w:t xml:space="preserve"> předem neohlášený</w:t>
      </w:r>
      <w:r w:rsidR="00AF427E" w:rsidRPr="00AF427E">
        <w:rPr>
          <w:rFonts w:cs="Calibri"/>
          <w:sz w:val="24"/>
          <w:szCs w:val="24"/>
        </w:rPr>
        <w:t xml:space="preserve"> výpadek TUV se všem majitelům jednotek omlouváme.</w:t>
      </w:r>
    </w:p>
    <w:p w14:paraId="3272FA50" w14:textId="77777777" w:rsidR="00AF427E" w:rsidRPr="00AF427E" w:rsidRDefault="00AF427E" w:rsidP="00AF427E">
      <w:pPr>
        <w:pStyle w:val="Odstavecseseznamem"/>
        <w:rPr>
          <w:rFonts w:cs="Calibri"/>
          <w:sz w:val="24"/>
          <w:szCs w:val="24"/>
        </w:rPr>
      </w:pPr>
    </w:p>
    <w:p w14:paraId="33D94D30" w14:textId="5560F19A" w:rsidR="00AF427E" w:rsidRPr="00AF427E" w:rsidRDefault="00AF427E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Mezi 15. 5.</w:t>
      </w:r>
      <w:r w:rsidR="00E81F59">
        <w:rPr>
          <w:rFonts w:cs="Calibri"/>
          <w:sz w:val="24"/>
          <w:szCs w:val="24"/>
        </w:rPr>
        <w:t xml:space="preserve"> 2025</w:t>
      </w:r>
      <w:r>
        <w:rPr>
          <w:rFonts w:cs="Calibri"/>
          <w:sz w:val="24"/>
          <w:szCs w:val="24"/>
        </w:rPr>
        <w:t xml:space="preserve"> a 24. 6.</w:t>
      </w:r>
      <w:r w:rsidR="00A85900">
        <w:rPr>
          <w:rFonts w:cs="Calibri"/>
          <w:sz w:val="24"/>
          <w:szCs w:val="24"/>
        </w:rPr>
        <w:t xml:space="preserve"> 2025</w:t>
      </w:r>
      <w:r>
        <w:rPr>
          <w:rFonts w:cs="Calibri"/>
          <w:sz w:val="24"/>
          <w:szCs w:val="24"/>
        </w:rPr>
        <w:t xml:space="preserve"> FVE </w:t>
      </w:r>
      <w:r w:rsidR="00A85900">
        <w:rPr>
          <w:rFonts w:cs="Calibri"/>
          <w:sz w:val="24"/>
          <w:szCs w:val="24"/>
        </w:rPr>
        <w:t>činil výtěžek z FVE</w:t>
      </w:r>
      <w:r>
        <w:rPr>
          <w:rFonts w:cs="Calibri"/>
          <w:sz w:val="24"/>
          <w:szCs w:val="24"/>
        </w:rPr>
        <w:t xml:space="preserve"> bezmála 7 000 kWh energie </w:t>
      </w:r>
      <w:r>
        <w:rPr>
          <w:rFonts w:cs="Calibri"/>
          <w:sz w:val="24"/>
          <w:szCs w:val="24"/>
        </w:rPr>
        <w:lastRenderedPageBreak/>
        <w:t>v přibližné hodnotě zhruba 46 000 Kč</w:t>
      </w:r>
      <w:r w:rsidR="00A85900">
        <w:rPr>
          <w:rFonts w:cs="Calibri"/>
          <w:sz w:val="24"/>
          <w:szCs w:val="24"/>
        </w:rPr>
        <w:t xml:space="preserve"> (silová elektřina + distribuce)</w:t>
      </w:r>
      <w:r w:rsidR="00E81F59">
        <w:rPr>
          <w:rFonts w:cs="Calibri"/>
          <w:sz w:val="24"/>
          <w:szCs w:val="24"/>
        </w:rPr>
        <w:t>.</w:t>
      </w:r>
      <w:r w:rsidR="00A85900">
        <w:rPr>
          <w:rFonts w:cs="Calibri"/>
          <w:sz w:val="24"/>
          <w:szCs w:val="24"/>
        </w:rPr>
        <w:t xml:space="preserve"> </w:t>
      </w:r>
      <w:r w:rsidR="00E81F59">
        <w:rPr>
          <w:rFonts w:cs="Calibri"/>
          <w:sz w:val="24"/>
          <w:szCs w:val="24"/>
        </w:rPr>
        <w:t>P</w:t>
      </w:r>
      <w:r w:rsidR="00A85900">
        <w:rPr>
          <w:rFonts w:cs="Calibri"/>
          <w:sz w:val="24"/>
          <w:szCs w:val="24"/>
        </w:rPr>
        <w:t xml:space="preserve">o většinu tohoto časového úseku však nemohl být potenciál elektrárny využit naplno (zkušební provoz, topné patrony s nižším výkonem). Po osazení správných patron vzrostl denní výtěžek z FVE o </w:t>
      </w:r>
      <w:r w:rsidR="00E81F59">
        <w:rPr>
          <w:rFonts w:cs="Calibri"/>
          <w:sz w:val="24"/>
          <w:szCs w:val="24"/>
        </w:rPr>
        <w:t>desítky procent</w:t>
      </w:r>
      <w:r w:rsidR="00A85900">
        <w:rPr>
          <w:rFonts w:cs="Calibri"/>
          <w:sz w:val="24"/>
          <w:szCs w:val="24"/>
        </w:rPr>
        <w:t xml:space="preserve">. Ve slunečném dni v současnosti činí denní výtěžek z FVE </w:t>
      </w:r>
      <w:r w:rsidR="00E81F59">
        <w:rPr>
          <w:rFonts w:cs="Calibri"/>
          <w:sz w:val="24"/>
          <w:szCs w:val="24"/>
        </w:rPr>
        <w:t>bezmála</w:t>
      </w:r>
      <w:r w:rsidR="00A85900">
        <w:rPr>
          <w:rFonts w:cs="Calibri"/>
          <w:sz w:val="24"/>
          <w:szCs w:val="24"/>
        </w:rPr>
        <w:t xml:space="preserve"> 400 kWh (ekvivalent cca 2 800 Kč). </w:t>
      </w:r>
    </w:p>
    <w:p w14:paraId="1D087A72" w14:textId="77777777" w:rsidR="00AF427E" w:rsidRPr="00AF427E" w:rsidRDefault="00AF427E" w:rsidP="00AF427E">
      <w:pPr>
        <w:rPr>
          <w:rFonts w:cs="Calibri"/>
          <w:sz w:val="24"/>
          <w:szCs w:val="24"/>
        </w:rPr>
      </w:pPr>
    </w:p>
    <w:p w14:paraId="2982E142" w14:textId="4666C347" w:rsidR="00AF427E" w:rsidRDefault="00AF427E" w:rsidP="00187413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Dle smlouvy o dílo byla uhrazena dodavateli systému další dílčí záloha. V tuto chvíli je</w:t>
      </w:r>
      <w:r w:rsidR="00E81F59">
        <w:rPr>
          <w:rFonts w:cs="Calibri"/>
          <w:sz w:val="24"/>
          <w:szCs w:val="24"/>
        </w:rPr>
        <w:t xml:space="preserve"> tak</w:t>
      </w:r>
      <w:r>
        <w:rPr>
          <w:rFonts w:cs="Calibri"/>
          <w:sz w:val="24"/>
          <w:szCs w:val="24"/>
        </w:rPr>
        <w:t xml:space="preserve"> uhrazeno</w:t>
      </w:r>
      <w:r w:rsidR="00E81F59">
        <w:rPr>
          <w:rFonts w:cs="Calibri"/>
          <w:sz w:val="24"/>
          <w:szCs w:val="24"/>
        </w:rPr>
        <w:t xml:space="preserve"> již</w:t>
      </w:r>
      <w:r>
        <w:rPr>
          <w:rFonts w:cs="Calibri"/>
          <w:sz w:val="24"/>
          <w:szCs w:val="24"/>
        </w:rPr>
        <w:t xml:space="preserve"> 80 % kupní ceny. Zbytek kupní ceny bude uhrazen po kompletním předání díla.</w:t>
      </w:r>
    </w:p>
    <w:p w14:paraId="629CB9F3" w14:textId="77777777" w:rsidR="00AF427E" w:rsidRPr="00AF427E" w:rsidRDefault="00AF427E" w:rsidP="00AF427E">
      <w:pPr>
        <w:pStyle w:val="Odstavecseseznamem"/>
        <w:rPr>
          <w:rFonts w:cs="Calibri"/>
          <w:sz w:val="24"/>
          <w:szCs w:val="24"/>
        </w:rPr>
      </w:pPr>
    </w:p>
    <w:p w14:paraId="428F962C" w14:textId="38D8CDCA" w:rsidR="00AF427E" w:rsidRDefault="00AF427E" w:rsidP="00335662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 w:rsidRPr="00AF427E">
        <w:rPr>
          <w:rFonts w:cs="Calibri"/>
          <w:sz w:val="24"/>
          <w:szCs w:val="24"/>
        </w:rPr>
        <w:t>Výbor SVJ</w:t>
      </w:r>
      <w:r w:rsidR="00E81F59">
        <w:rPr>
          <w:rFonts w:cs="Calibri"/>
          <w:sz w:val="24"/>
          <w:szCs w:val="24"/>
        </w:rPr>
        <w:t xml:space="preserve"> dále</w:t>
      </w:r>
      <w:r w:rsidRPr="00AF427E">
        <w:rPr>
          <w:rFonts w:cs="Calibri"/>
          <w:sz w:val="24"/>
          <w:szCs w:val="24"/>
        </w:rPr>
        <w:t xml:space="preserve"> uzavřel servisní smlouvu na FVE. </w:t>
      </w:r>
      <w:r>
        <w:rPr>
          <w:rFonts w:cs="Calibri"/>
          <w:sz w:val="24"/>
          <w:szCs w:val="24"/>
        </w:rPr>
        <w:t>Na jejím základě bude systém 1x ročně pečlivě zkontrolován vč. navržení případné potřebné údržby.</w:t>
      </w:r>
    </w:p>
    <w:p w14:paraId="58D7E2F3" w14:textId="77777777" w:rsidR="00AF427E" w:rsidRPr="00AF427E" w:rsidRDefault="00AF427E" w:rsidP="00AF427E">
      <w:pPr>
        <w:spacing w:line="276" w:lineRule="auto"/>
        <w:jc w:val="both"/>
        <w:rPr>
          <w:rFonts w:cs="Calibri"/>
          <w:sz w:val="24"/>
          <w:szCs w:val="24"/>
        </w:rPr>
      </w:pPr>
    </w:p>
    <w:p w14:paraId="4A444A68" w14:textId="683CB1DB" w:rsidR="00CF3C9F" w:rsidRDefault="00CF3C9F" w:rsidP="00AF427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 w:rsidRPr="00AF427E">
        <w:rPr>
          <w:rFonts w:cs="Calibri"/>
          <w:sz w:val="24"/>
          <w:szCs w:val="24"/>
        </w:rPr>
        <w:t>Výbor SVJ zaj</w:t>
      </w:r>
      <w:r w:rsidR="00AF427E">
        <w:rPr>
          <w:rFonts w:cs="Calibri"/>
          <w:sz w:val="24"/>
          <w:szCs w:val="24"/>
        </w:rPr>
        <w:t xml:space="preserve">istí </w:t>
      </w:r>
      <w:r w:rsidR="00E81F59">
        <w:rPr>
          <w:rFonts w:cs="Calibri"/>
          <w:sz w:val="24"/>
          <w:szCs w:val="24"/>
        </w:rPr>
        <w:t xml:space="preserve">získání licence ERÚ a následně </w:t>
      </w:r>
      <w:r w:rsidRPr="00AF427E">
        <w:rPr>
          <w:rFonts w:cs="Calibri"/>
          <w:sz w:val="24"/>
          <w:szCs w:val="24"/>
        </w:rPr>
        <w:t>uzavření smlouvy s obchodníkem s elektrickou energií. Bez ní není možné do sítě posílat jakoukoli případnou přebytečnou energii z FVE systému</w:t>
      </w:r>
      <w:r w:rsidR="00124FE2" w:rsidRPr="00AF427E">
        <w:rPr>
          <w:rFonts w:cs="Calibri"/>
          <w:sz w:val="24"/>
          <w:szCs w:val="24"/>
        </w:rPr>
        <w:t>.</w:t>
      </w:r>
    </w:p>
    <w:p w14:paraId="03F002A4" w14:textId="77777777" w:rsidR="00AF427E" w:rsidRPr="00AF427E" w:rsidRDefault="00AF427E" w:rsidP="00AF427E">
      <w:pPr>
        <w:pStyle w:val="Odstavecseseznamem"/>
        <w:rPr>
          <w:rFonts w:cs="Calibri"/>
          <w:sz w:val="24"/>
          <w:szCs w:val="24"/>
        </w:rPr>
      </w:pPr>
    </w:p>
    <w:p w14:paraId="1C3ECA4D" w14:textId="274EAF8B" w:rsidR="005A45E7" w:rsidRDefault="00AF427E" w:rsidP="0099290E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Na základě dat z</w:t>
      </w:r>
      <w:r w:rsidR="00E81F59">
        <w:rPr>
          <w:rFonts w:cs="Calibri"/>
          <w:sz w:val="24"/>
          <w:szCs w:val="24"/>
        </w:rPr>
        <w:t>e zkušebního</w:t>
      </w:r>
      <w:r>
        <w:rPr>
          <w:rFonts w:cs="Calibri"/>
          <w:sz w:val="24"/>
          <w:szCs w:val="24"/>
        </w:rPr>
        <w:t> provozu systému bude v příštích týdnech</w:t>
      </w:r>
      <w:r w:rsidR="00E81F59">
        <w:rPr>
          <w:rFonts w:cs="Calibri"/>
          <w:sz w:val="24"/>
          <w:szCs w:val="24"/>
        </w:rPr>
        <w:t xml:space="preserve"> probíhat</w:t>
      </w:r>
      <w:r>
        <w:rPr>
          <w:rFonts w:cs="Calibri"/>
          <w:sz w:val="24"/>
          <w:szCs w:val="24"/>
        </w:rPr>
        <w:t xml:space="preserve"> slaďování fungování systému FVE a kotelny tak, aby uživatelé měli, co se TUV týče, dostatečný komfort po celý den a zároveň byla zohledněna ekonomická efektivita fungování systému. </w:t>
      </w:r>
    </w:p>
    <w:p w14:paraId="7780FBD0" w14:textId="77777777" w:rsidR="00383BC1" w:rsidRPr="00383BC1" w:rsidRDefault="00383BC1" w:rsidP="00383BC1">
      <w:pPr>
        <w:spacing w:line="276" w:lineRule="auto"/>
        <w:jc w:val="both"/>
        <w:rPr>
          <w:rFonts w:cs="Calibri"/>
          <w:sz w:val="24"/>
          <w:szCs w:val="24"/>
        </w:rPr>
      </w:pPr>
    </w:p>
    <w:p w14:paraId="29E30BEE" w14:textId="7E7D1DC4" w:rsidR="00691706" w:rsidRDefault="005A45E7" w:rsidP="00412DA0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Modernizace v</w:t>
      </w:r>
      <w:r w:rsidR="00691706">
        <w:rPr>
          <w:rFonts w:cs="Calibri"/>
          <w:b/>
          <w:bCs/>
          <w:sz w:val="24"/>
          <w:szCs w:val="24"/>
        </w:rPr>
        <w:t>ýtah</w:t>
      </w:r>
      <w:r>
        <w:rPr>
          <w:rFonts w:cs="Calibri"/>
          <w:b/>
          <w:bCs/>
          <w:sz w:val="24"/>
          <w:szCs w:val="24"/>
        </w:rPr>
        <w:t>ů</w:t>
      </w:r>
    </w:p>
    <w:p w14:paraId="22B8D283" w14:textId="2D2F73E9" w:rsidR="0095684C" w:rsidRPr="00124FE2" w:rsidRDefault="00244FFD" w:rsidP="00244FFD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>Modernizace výtahů byla k 11. červnu 2025 dokončena dle plánu ve všech sedmi vchodech.</w:t>
      </w:r>
      <w:r w:rsidR="00AF427E">
        <w:rPr>
          <w:rFonts w:cs="Calibri"/>
          <w:sz w:val="24"/>
          <w:szCs w:val="24"/>
        </w:rPr>
        <w:t xml:space="preserve"> Následně byla dodavateli uhrazena cena díla dle smlouvy.</w:t>
      </w:r>
    </w:p>
    <w:p w14:paraId="1885BDC8" w14:textId="0094A35A" w:rsidR="009F106F" w:rsidRPr="0095684C" w:rsidRDefault="009F106F" w:rsidP="000257D9">
      <w:pPr>
        <w:pStyle w:val="Odstavecseseznamem"/>
        <w:numPr>
          <w:ilvl w:val="0"/>
          <w:numId w:val="3"/>
        </w:numPr>
        <w:spacing w:line="276" w:lineRule="auto"/>
        <w:jc w:val="both"/>
        <w:rPr>
          <w:rFonts w:cs="Calibri"/>
          <w:b/>
          <w:bCs/>
          <w:sz w:val="24"/>
          <w:szCs w:val="24"/>
        </w:rPr>
      </w:pPr>
      <w:r w:rsidRPr="0095684C">
        <w:rPr>
          <w:rFonts w:cs="Calibri"/>
          <w:b/>
          <w:bCs/>
          <w:sz w:val="24"/>
          <w:szCs w:val="24"/>
        </w:rPr>
        <w:t>Různé</w:t>
      </w:r>
    </w:p>
    <w:p w14:paraId="7341541F" w14:textId="1F2D2FE0" w:rsidR="00124FE2" w:rsidRPr="00383BC1" w:rsidRDefault="00124FE2" w:rsidP="00124FE2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 systému kotelny b</w:t>
      </w:r>
      <w:r w:rsidR="005E3965">
        <w:rPr>
          <w:rFonts w:cs="Calibri"/>
          <w:sz w:val="24"/>
          <w:szCs w:val="24"/>
        </w:rPr>
        <w:t>yly</w:t>
      </w:r>
      <w:r>
        <w:rPr>
          <w:rFonts w:cs="Calibri"/>
          <w:sz w:val="24"/>
          <w:szCs w:val="24"/>
        </w:rPr>
        <w:t xml:space="preserve"> kvůli pokročilé korozi vyměněny</w:t>
      </w:r>
      <w:r w:rsidR="00E81F59">
        <w:rPr>
          <w:rFonts w:cs="Calibri"/>
          <w:sz w:val="24"/>
          <w:szCs w:val="24"/>
        </w:rPr>
        <w:t xml:space="preserve"> některé</w:t>
      </w:r>
      <w:r>
        <w:rPr>
          <w:rFonts w:cs="Calibri"/>
          <w:sz w:val="24"/>
          <w:szCs w:val="24"/>
        </w:rPr>
        <w:t xml:space="preserve"> expanzní kotlové nádoby</w:t>
      </w:r>
      <w:r w:rsidR="007142E8">
        <w:rPr>
          <w:rFonts w:cs="Calibri"/>
          <w:sz w:val="24"/>
          <w:szCs w:val="24"/>
        </w:rPr>
        <w:t xml:space="preserve">. </w:t>
      </w:r>
    </w:p>
    <w:p w14:paraId="41C80647" w14:textId="29E6C876" w:rsidR="00E81F59" w:rsidRPr="00383BC1" w:rsidRDefault="00E81F59" w:rsidP="00124FE2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 systému kotelny bylo obnoveno připojení k internetu pro vzdálený přístup k datům o provozu kotelny</w:t>
      </w:r>
      <w:r w:rsidR="00383BC1">
        <w:rPr>
          <w:rFonts w:cs="Calibri"/>
          <w:sz w:val="24"/>
          <w:szCs w:val="24"/>
        </w:rPr>
        <w:t>.</w:t>
      </w:r>
    </w:p>
    <w:p w14:paraId="6E22CAD8" w14:textId="085B2A64" w:rsidR="00AF427E" w:rsidRPr="00383BC1" w:rsidRDefault="00E81F59" w:rsidP="005E3965">
      <w:pPr>
        <w:pStyle w:val="Odstavecseseznamem"/>
        <w:numPr>
          <w:ilvl w:val="0"/>
          <w:numId w:val="6"/>
        </w:numPr>
        <w:spacing w:line="276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Během léta budou provedeny opravy </w:t>
      </w:r>
      <w:r w:rsidR="00383BC1">
        <w:rPr>
          <w:rFonts w:cs="Calibri"/>
          <w:sz w:val="24"/>
          <w:szCs w:val="24"/>
        </w:rPr>
        <w:t>podest a dlaždic (spár) v přístupových prostorách k domu.</w:t>
      </w:r>
    </w:p>
    <w:p w14:paraId="63E43EE1" w14:textId="630AAAF7" w:rsidR="00FC6961" w:rsidRPr="00383BC1" w:rsidRDefault="00383BC1" w:rsidP="00383BC1">
      <w:pPr>
        <w:pStyle w:val="Odstavecseseznamem"/>
        <w:numPr>
          <w:ilvl w:val="0"/>
          <w:numId w:val="6"/>
        </w:numPr>
        <w:spacing w:after="360" w:line="276" w:lineRule="auto"/>
        <w:ind w:left="1003" w:hanging="357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Výbor SVJ nechá odstranit graffiti na severní straně domu.</w:t>
      </w:r>
    </w:p>
    <w:p w14:paraId="34192B63" w14:textId="63957194" w:rsidR="009F4055" w:rsidRDefault="0056035A">
      <w:pPr>
        <w:pStyle w:val="Standard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Příští termín</w:t>
      </w:r>
      <w:r w:rsidR="00563F06">
        <w:rPr>
          <w:rFonts w:cs="Calibri"/>
          <w:b/>
          <w:bCs/>
          <w:sz w:val="24"/>
          <w:szCs w:val="24"/>
        </w:rPr>
        <w:t>:</w:t>
      </w:r>
    </w:p>
    <w:p w14:paraId="22D85973" w14:textId="78B97AD9" w:rsidR="009F4055" w:rsidRPr="00BB44CF" w:rsidRDefault="00383BC1">
      <w:pPr>
        <w:pStyle w:val="Standard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9</w:t>
      </w:r>
      <w:r w:rsidR="009C6EB3" w:rsidRPr="00124FE2">
        <w:rPr>
          <w:rFonts w:cs="Calibri"/>
          <w:sz w:val="24"/>
          <w:szCs w:val="24"/>
        </w:rPr>
        <w:t xml:space="preserve">. </w:t>
      </w:r>
      <w:r>
        <w:rPr>
          <w:rFonts w:cs="Calibri"/>
          <w:sz w:val="24"/>
          <w:szCs w:val="24"/>
        </w:rPr>
        <w:t>9</w:t>
      </w:r>
      <w:r w:rsidR="009C6EB3" w:rsidRPr="00124FE2">
        <w:rPr>
          <w:rFonts w:cs="Calibri"/>
          <w:sz w:val="24"/>
          <w:szCs w:val="24"/>
        </w:rPr>
        <w:t>. 202</w:t>
      </w:r>
      <w:r w:rsidR="00DC56CA" w:rsidRPr="00124FE2">
        <w:rPr>
          <w:rFonts w:cs="Calibri"/>
          <w:sz w:val="24"/>
          <w:szCs w:val="24"/>
        </w:rPr>
        <w:t>5</w:t>
      </w:r>
      <w:r w:rsidR="009C6EB3" w:rsidRPr="00124FE2">
        <w:rPr>
          <w:rFonts w:cs="Calibri"/>
          <w:sz w:val="24"/>
          <w:szCs w:val="24"/>
        </w:rPr>
        <w:t xml:space="preserve"> od </w:t>
      </w:r>
      <w:r w:rsidR="0027194E" w:rsidRPr="00124FE2">
        <w:rPr>
          <w:rFonts w:cs="Calibri"/>
          <w:sz w:val="24"/>
          <w:szCs w:val="24"/>
        </w:rPr>
        <w:t>18:</w:t>
      </w:r>
      <w:r w:rsidR="006711E0" w:rsidRPr="00124FE2">
        <w:rPr>
          <w:rFonts w:cs="Calibri"/>
          <w:sz w:val="24"/>
          <w:szCs w:val="24"/>
        </w:rPr>
        <w:t>30</w:t>
      </w:r>
    </w:p>
    <w:p w14:paraId="113ACB48" w14:textId="1536823F" w:rsidR="009F4055" w:rsidRDefault="0056035A">
      <w:pPr>
        <w:pStyle w:val="Standar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Zapsal: J. </w:t>
      </w:r>
      <w:r w:rsidR="00FC335C">
        <w:rPr>
          <w:sz w:val="24"/>
          <w:szCs w:val="24"/>
        </w:rPr>
        <w:t>Aliapulios</w:t>
      </w:r>
    </w:p>
    <w:sectPr w:rsidR="009F4055" w:rsidSect="003747F3">
      <w:headerReference w:type="default" r:id="rId7"/>
      <w:footerReference w:type="default" r:id="rId8"/>
      <w:pgSz w:w="11906" w:h="16838"/>
      <w:pgMar w:top="2694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3E649" w14:textId="77777777" w:rsidR="00CD19B1" w:rsidRDefault="00CD19B1">
      <w:r>
        <w:separator/>
      </w:r>
    </w:p>
  </w:endnote>
  <w:endnote w:type="continuationSeparator" w:id="0">
    <w:p w14:paraId="2B6F4758" w14:textId="77777777" w:rsidR="00CD19B1" w:rsidRDefault="00CD1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Calibri"/>
    <w:charset w:val="00"/>
    <w:family w:val="auto"/>
    <w:pitch w:val="variable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1FD3A" w14:textId="77777777" w:rsidR="00E052DD" w:rsidRDefault="0056035A">
    <w:pPr>
      <w:pStyle w:val="Zpat"/>
      <w:pBdr>
        <w:top w:val="single" w:sz="4" w:space="1" w:color="000000"/>
      </w:pBdr>
    </w:pPr>
    <w:r>
      <w:rPr>
        <w:b/>
        <w:sz w:val="18"/>
        <w:szCs w:val="18"/>
      </w:rPr>
      <w:t>Společenství vlastníků Vondroušova 1212-1218, PRAHA 6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IČ 288 84 833</w:t>
    </w:r>
  </w:p>
  <w:p w14:paraId="4DEC8298" w14:textId="77777777" w:rsidR="00E052DD" w:rsidRDefault="0056035A">
    <w:pPr>
      <w:pStyle w:val="Zpat"/>
    </w:pPr>
    <w:r>
      <w:rPr>
        <w:b/>
        <w:sz w:val="18"/>
        <w:szCs w:val="18"/>
      </w:rPr>
      <w:t>Vondroušova 1215/36, 163 00 Praha 6 – Řepy</w:t>
    </w:r>
    <w:r>
      <w:rPr>
        <w:b/>
        <w:sz w:val="18"/>
        <w:szCs w:val="18"/>
      </w:rPr>
      <w:tab/>
    </w:r>
    <w:r>
      <w:rPr>
        <w:b/>
        <w:sz w:val="18"/>
        <w:szCs w:val="18"/>
      </w:rPr>
      <w:tab/>
      <w:t>č. účtu: 229 429 382/0300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50CD2" w14:textId="77777777" w:rsidR="00CD19B1" w:rsidRDefault="00CD19B1">
      <w:r>
        <w:rPr>
          <w:color w:val="000000"/>
        </w:rPr>
        <w:separator/>
      </w:r>
    </w:p>
  </w:footnote>
  <w:footnote w:type="continuationSeparator" w:id="0">
    <w:p w14:paraId="729FE929" w14:textId="77777777" w:rsidR="00CD19B1" w:rsidRDefault="00CD19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51FAB" w14:textId="77777777" w:rsidR="00E052DD" w:rsidRDefault="0056035A">
    <w:pPr>
      <w:pStyle w:val="Zhlav"/>
    </w:pPr>
    <w:r>
      <w:rPr>
        <w:noProof/>
        <w:lang w:eastAsia="cs-CZ"/>
      </w:rPr>
      <w:drawing>
        <wp:inline distT="0" distB="0" distL="0" distR="0" wp14:anchorId="001858CA" wp14:editId="4112E372">
          <wp:extent cx="453239" cy="577800"/>
          <wp:effectExtent l="0" t="0" r="3961" b="0"/>
          <wp:docPr id="640947346" name="Obrázek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3239" cy="5778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color w:val="365F91"/>
        <w:sz w:val="20"/>
        <w:szCs w:val="20"/>
      </w:rPr>
      <w:t>Společenství vlastníků bytových jednotek</w:t>
    </w:r>
  </w:p>
  <w:p w14:paraId="249C951A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Vondroušova </w:t>
    </w:r>
    <w:proofErr w:type="gramStart"/>
    <w:r>
      <w:rPr>
        <w:color w:val="365F91"/>
        <w:sz w:val="20"/>
        <w:szCs w:val="20"/>
      </w:rPr>
      <w:t>1212 – 1218</w:t>
    </w:r>
    <w:proofErr w:type="gramEnd"/>
  </w:p>
  <w:p w14:paraId="2610BFD8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163 00 Praha 6 – Řepy</w:t>
    </w:r>
  </w:p>
  <w:p w14:paraId="6B9C7A30" w14:textId="77777777" w:rsidR="00E052DD" w:rsidRDefault="0056035A">
    <w:pPr>
      <w:pStyle w:val="Zhlav"/>
    </w:pPr>
    <w:r>
      <w:rPr>
        <w:color w:val="365F91"/>
        <w:sz w:val="20"/>
        <w:szCs w:val="20"/>
      </w:rPr>
      <w:t xml:space="preserve">                 IČ 288 84 833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639D"/>
    <w:multiLevelType w:val="multilevel"/>
    <w:tmpl w:val="8B1C1E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412E0C"/>
    <w:multiLevelType w:val="hybridMultilevel"/>
    <w:tmpl w:val="D47C32CA"/>
    <w:lvl w:ilvl="0" w:tplc="209AFBC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66F53"/>
    <w:multiLevelType w:val="hybridMultilevel"/>
    <w:tmpl w:val="27123E8A"/>
    <w:lvl w:ilvl="0" w:tplc="3DB6CB6A">
      <w:start w:val="1"/>
      <w:numFmt w:val="upperRoman"/>
      <w:lvlText w:val="(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40F68"/>
    <w:multiLevelType w:val="hybridMultilevel"/>
    <w:tmpl w:val="CF207A72"/>
    <w:lvl w:ilvl="0" w:tplc="F5D80AFC">
      <w:start w:val="3"/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905050E"/>
    <w:multiLevelType w:val="hybridMultilevel"/>
    <w:tmpl w:val="AAA061E8"/>
    <w:lvl w:ilvl="0" w:tplc="1BF855BE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A7533D2"/>
    <w:multiLevelType w:val="hybridMultilevel"/>
    <w:tmpl w:val="6BCAC606"/>
    <w:lvl w:ilvl="0" w:tplc="344EFBC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B13333"/>
    <w:multiLevelType w:val="hybridMultilevel"/>
    <w:tmpl w:val="9CD2C64A"/>
    <w:lvl w:ilvl="0" w:tplc="CC8EE4B6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951345B"/>
    <w:multiLevelType w:val="hybridMultilevel"/>
    <w:tmpl w:val="EA02D860"/>
    <w:lvl w:ilvl="0" w:tplc="11F2B04C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F1036C9"/>
    <w:multiLevelType w:val="multilevel"/>
    <w:tmpl w:val="ED626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EB42E5"/>
    <w:multiLevelType w:val="multilevel"/>
    <w:tmpl w:val="15F0D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613033"/>
    <w:multiLevelType w:val="hybridMultilevel"/>
    <w:tmpl w:val="3244D7A0"/>
    <w:lvl w:ilvl="0" w:tplc="6FA2083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290BF9"/>
    <w:multiLevelType w:val="hybridMultilevel"/>
    <w:tmpl w:val="29D40912"/>
    <w:lvl w:ilvl="0" w:tplc="02F01E0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8400D0"/>
    <w:multiLevelType w:val="multilevel"/>
    <w:tmpl w:val="D12E8F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0C21C1B"/>
    <w:multiLevelType w:val="hybridMultilevel"/>
    <w:tmpl w:val="31CA8578"/>
    <w:lvl w:ilvl="0" w:tplc="4640510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60456A0"/>
    <w:multiLevelType w:val="hybridMultilevel"/>
    <w:tmpl w:val="FFF2A5DE"/>
    <w:lvl w:ilvl="0" w:tplc="E37225EA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DAA2CD1"/>
    <w:multiLevelType w:val="hybridMultilevel"/>
    <w:tmpl w:val="A5C61E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5B75B4"/>
    <w:multiLevelType w:val="hybridMultilevel"/>
    <w:tmpl w:val="0F127236"/>
    <w:lvl w:ilvl="0" w:tplc="F686FC1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9F6B75"/>
    <w:multiLevelType w:val="hybridMultilevel"/>
    <w:tmpl w:val="B9C06C86"/>
    <w:lvl w:ilvl="0" w:tplc="21342D2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477139"/>
    <w:multiLevelType w:val="multilevel"/>
    <w:tmpl w:val="DB76D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EDE41DB"/>
    <w:multiLevelType w:val="hybridMultilevel"/>
    <w:tmpl w:val="2E56F2BC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D5160D"/>
    <w:multiLevelType w:val="hybridMultilevel"/>
    <w:tmpl w:val="5E101E9C"/>
    <w:lvl w:ilvl="0" w:tplc="B20034F4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DC266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C24E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6E57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420A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CCD4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C059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7A15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74D4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8F942A8"/>
    <w:multiLevelType w:val="multilevel"/>
    <w:tmpl w:val="BD2A6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6309809">
    <w:abstractNumId w:val="19"/>
  </w:num>
  <w:num w:numId="2" w16cid:durableId="2140144991">
    <w:abstractNumId w:val="16"/>
  </w:num>
  <w:num w:numId="3" w16cid:durableId="1157114182">
    <w:abstractNumId w:val="13"/>
  </w:num>
  <w:num w:numId="4" w16cid:durableId="1014646762">
    <w:abstractNumId w:val="3"/>
  </w:num>
  <w:num w:numId="5" w16cid:durableId="1575240911">
    <w:abstractNumId w:val="2"/>
  </w:num>
  <w:num w:numId="6" w16cid:durableId="1240824240">
    <w:abstractNumId w:val="7"/>
  </w:num>
  <w:num w:numId="7" w16cid:durableId="935400667">
    <w:abstractNumId w:val="4"/>
  </w:num>
  <w:num w:numId="8" w16cid:durableId="1890454773">
    <w:abstractNumId w:val="14"/>
  </w:num>
  <w:num w:numId="9" w16cid:durableId="1147471933">
    <w:abstractNumId w:val="6"/>
  </w:num>
  <w:num w:numId="10" w16cid:durableId="1667632342">
    <w:abstractNumId w:val="17"/>
  </w:num>
  <w:num w:numId="11" w16cid:durableId="1387142459">
    <w:abstractNumId w:val="1"/>
  </w:num>
  <w:num w:numId="12" w16cid:durableId="1426195557">
    <w:abstractNumId w:val="15"/>
  </w:num>
  <w:num w:numId="13" w16cid:durableId="1435706870">
    <w:abstractNumId w:val="11"/>
  </w:num>
  <w:num w:numId="14" w16cid:durableId="601256334">
    <w:abstractNumId w:val="5"/>
  </w:num>
  <w:num w:numId="15" w16cid:durableId="1989430638">
    <w:abstractNumId w:val="10"/>
  </w:num>
  <w:num w:numId="16" w16cid:durableId="1070613240">
    <w:abstractNumId w:val="8"/>
  </w:num>
  <w:num w:numId="17" w16cid:durableId="1130322721">
    <w:abstractNumId w:val="12"/>
  </w:num>
  <w:num w:numId="18" w16cid:durableId="1482040411">
    <w:abstractNumId w:val="18"/>
    <w:lvlOverride w:ilvl="0">
      <w:lvl w:ilvl="0">
        <w:numFmt w:val="lowerLetter"/>
        <w:lvlText w:val="%1."/>
        <w:lvlJc w:val="left"/>
      </w:lvl>
    </w:lvlOverride>
  </w:num>
  <w:num w:numId="19" w16cid:durableId="233007135">
    <w:abstractNumId w:val="9"/>
  </w:num>
  <w:num w:numId="20" w16cid:durableId="862593852">
    <w:abstractNumId w:val="20"/>
  </w:num>
  <w:num w:numId="21" w16cid:durableId="1565682885">
    <w:abstractNumId w:val="21"/>
  </w:num>
  <w:num w:numId="22" w16cid:durableId="243951136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055"/>
    <w:rsid w:val="00000ACD"/>
    <w:rsid w:val="000165A3"/>
    <w:rsid w:val="00016A19"/>
    <w:rsid w:val="00017403"/>
    <w:rsid w:val="0002205D"/>
    <w:rsid w:val="00022F80"/>
    <w:rsid w:val="000256D0"/>
    <w:rsid w:val="00026486"/>
    <w:rsid w:val="0003121A"/>
    <w:rsid w:val="00033DBD"/>
    <w:rsid w:val="0003436F"/>
    <w:rsid w:val="00035107"/>
    <w:rsid w:val="000442F7"/>
    <w:rsid w:val="000611B0"/>
    <w:rsid w:val="00063594"/>
    <w:rsid w:val="00064C68"/>
    <w:rsid w:val="00066F73"/>
    <w:rsid w:val="00067E4F"/>
    <w:rsid w:val="0007581B"/>
    <w:rsid w:val="000778F1"/>
    <w:rsid w:val="00080A4E"/>
    <w:rsid w:val="000918E1"/>
    <w:rsid w:val="000A663A"/>
    <w:rsid w:val="000B0D8A"/>
    <w:rsid w:val="000B771A"/>
    <w:rsid w:val="000C231F"/>
    <w:rsid w:val="000C50BA"/>
    <w:rsid w:val="000D476A"/>
    <w:rsid w:val="000D4AB0"/>
    <w:rsid w:val="000D7465"/>
    <w:rsid w:val="000E3C79"/>
    <w:rsid w:val="000F4282"/>
    <w:rsid w:val="001016DF"/>
    <w:rsid w:val="00101B27"/>
    <w:rsid w:val="00107600"/>
    <w:rsid w:val="00111624"/>
    <w:rsid w:val="00114EC9"/>
    <w:rsid w:val="001156C7"/>
    <w:rsid w:val="00121C0C"/>
    <w:rsid w:val="00123E0D"/>
    <w:rsid w:val="00124FE2"/>
    <w:rsid w:val="00126F8E"/>
    <w:rsid w:val="00131DD8"/>
    <w:rsid w:val="0013448A"/>
    <w:rsid w:val="001367E9"/>
    <w:rsid w:val="00140875"/>
    <w:rsid w:val="00142807"/>
    <w:rsid w:val="001460A6"/>
    <w:rsid w:val="001577BF"/>
    <w:rsid w:val="00163524"/>
    <w:rsid w:val="00173759"/>
    <w:rsid w:val="00173FB5"/>
    <w:rsid w:val="0017763F"/>
    <w:rsid w:val="00180FA9"/>
    <w:rsid w:val="00181DA4"/>
    <w:rsid w:val="00183362"/>
    <w:rsid w:val="00187413"/>
    <w:rsid w:val="00187DFA"/>
    <w:rsid w:val="00192EC8"/>
    <w:rsid w:val="0019539C"/>
    <w:rsid w:val="001969D3"/>
    <w:rsid w:val="001A328A"/>
    <w:rsid w:val="001A7638"/>
    <w:rsid w:val="001B5B17"/>
    <w:rsid w:val="001C46BA"/>
    <w:rsid w:val="001D44D9"/>
    <w:rsid w:val="001E44B5"/>
    <w:rsid w:val="001E7200"/>
    <w:rsid w:val="001F19E9"/>
    <w:rsid w:val="001F322D"/>
    <w:rsid w:val="00206860"/>
    <w:rsid w:val="00213645"/>
    <w:rsid w:val="0021369A"/>
    <w:rsid w:val="002171AE"/>
    <w:rsid w:val="002331D0"/>
    <w:rsid w:val="00244FFD"/>
    <w:rsid w:val="002532CD"/>
    <w:rsid w:val="00255B3B"/>
    <w:rsid w:val="002624A6"/>
    <w:rsid w:val="00263CED"/>
    <w:rsid w:val="0027194E"/>
    <w:rsid w:val="00284712"/>
    <w:rsid w:val="0029545B"/>
    <w:rsid w:val="0029759A"/>
    <w:rsid w:val="002A779D"/>
    <w:rsid w:val="002B258E"/>
    <w:rsid w:val="002B2A11"/>
    <w:rsid w:val="002C11DF"/>
    <w:rsid w:val="002C22E2"/>
    <w:rsid w:val="002D0648"/>
    <w:rsid w:val="002D36DE"/>
    <w:rsid w:val="002E3F5A"/>
    <w:rsid w:val="002F0894"/>
    <w:rsid w:val="002F4F0C"/>
    <w:rsid w:val="0030141C"/>
    <w:rsid w:val="003059A2"/>
    <w:rsid w:val="00311216"/>
    <w:rsid w:val="00314743"/>
    <w:rsid w:val="0031513C"/>
    <w:rsid w:val="00320F76"/>
    <w:rsid w:val="00320FFB"/>
    <w:rsid w:val="00341248"/>
    <w:rsid w:val="00343D0F"/>
    <w:rsid w:val="0034423A"/>
    <w:rsid w:val="00345C72"/>
    <w:rsid w:val="00351141"/>
    <w:rsid w:val="00353C4C"/>
    <w:rsid w:val="00354792"/>
    <w:rsid w:val="00354B01"/>
    <w:rsid w:val="00354B91"/>
    <w:rsid w:val="00357689"/>
    <w:rsid w:val="00360334"/>
    <w:rsid w:val="00361806"/>
    <w:rsid w:val="00362BD9"/>
    <w:rsid w:val="003632BB"/>
    <w:rsid w:val="00365D86"/>
    <w:rsid w:val="00367B76"/>
    <w:rsid w:val="0037413A"/>
    <w:rsid w:val="003747F3"/>
    <w:rsid w:val="00383BC1"/>
    <w:rsid w:val="00392478"/>
    <w:rsid w:val="0039287F"/>
    <w:rsid w:val="0039295B"/>
    <w:rsid w:val="0039570C"/>
    <w:rsid w:val="003A24D4"/>
    <w:rsid w:val="003A6180"/>
    <w:rsid w:val="003B0A20"/>
    <w:rsid w:val="003B53AF"/>
    <w:rsid w:val="003B624B"/>
    <w:rsid w:val="003C1D76"/>
    <w:rsid w:val="003C3567"/>
    <w:rsid w:val="003D2EE6"/>
    <w:rsid w:val="003D5C7E"/>
    <w:rsid w:val="003E5ABD"/>
    <w:rsid w:val="003E64AC"/>
    <w:rsid w:val="00401C21"/>
    <w:rsid w:val="0040470E"/>
    <w:rsid w:val="0040527F"/>
    <w:rsid w:val="00411684"/>
    <w:rsid w:val="00412DA0"/>
    <w:rsid w:val="00413943"/>
    <w:rsid w:val="00414804"/>
    <w:rsid w:val="00416464"/>
    <w:rsid w:val="00416477"/>
    <w:rsid w:val="00417453"/>
    <w:rsid w:val="00420735"/>
    <w:rsid w:val="004236A7"/>
    <w:rsid w:val="004251B9"/>
    <w:rsid w:val="00432089"/>
    <w:rsid w:val="00434B31"/>
    <w:rsid w:val="004421DB"/>
    <w:rsid w:val="00443A97"/>
    <w:rsid w:val="00445B11"/>
    <w:rsid w:val="004521F6"/>
    <w:rsid w:val="004568E7"/>
    <w:rsid w:val="0045788B"/>
    <w:rsid w:val="00472974"/>
    <w:rsid w:val="004732A8"/>
    <w:rsid w:val="004770F9"/>
    <w:rsid w:val="004919A5"/>
    <w:rsid w:val="00491E78"/>
    <w:rsid w:val="004A28EE"/>
    <w:rsid w:val="004A439E"/>
    <w:rsid w:val="004C234E"/>
    <w:rsid w:val="004D353D"/>
    <w:rsid w:val="004D6183"/>
    <w:rsid w:val="004E094B"/>
    <w:rsid w:val="004E6792"/>
    <w:rsid w:val="00501F37"/>
    <w:rsid w:val="00516889"/>
    <w:rsid w:val="00517FD2"/>
    <w:rsid w:val="00520523"/>
    <w:rsid w:val="005205E4"/>
    <w:rsid w:val="00523443"/>
    <w:rsid w:val="00531DDF"/>
    <w:rsid w:val="00542E44"/>
    <w:rsid w:val="005500DA"/>
    <w:rsid w:val="00554969"/>
    <w:rsid w:val="0056035A"/>
    <w:rsid w:val="00563F06"/>
    <w:rsid w:val="00564A5D"/>
    <w:rsid w:val="0057237D"/>
    <w:rsid w:val="005727D9"/>
    <w:rsid w:val="00574738"/>
    <w:rsid w:val="005763EC"/>
    <w:rsid w:val="00596CE1"/>
    <w:rsid w:val="005A45E7"/>
    <w:rsid w:val="005C4855"/>
    <w:rsid w:val="005C7DBD"/>
    <w:rsid w:val="005D1867"/>
    <w:rsid w:val="005D561E"/>
    <w:rsid w:val="005E09F9"/>
    <w:rsid w:val="005E2894"/>
    <w:rsid w:val="005E3965"/>
    <w:rsid w:val="005E6C15"/>
    <w:rsid w:val="005F101D"/>
    <w:rsid w:val="005F40A1"/>
    <w:rsid w:val="005F441D"/>
    <w:rsid w:val="005F5884"/>
    <w:rsid w:val="005F5902"/>
    <w:rsid w:val="00601275"/>
    <w:rsid w:val="00604168"/>
    <w:rsid w:val="00605019"/>
    <w:rsid w:val="00610DCE"/>
    <w:rsid w:val="00612500"/>
    <w:rsid w:val="00617E18"/>
    <w:rsid w:val="0062701D"/>
    <w:rsid w:val="00633138"/>
    <w:rsid w:val="00634D0A"/>
    <w:rsid w:val="00641779"/>
    <w:rsid w:val="006438B1"/>
    <w:rsid w:val="00646734"/>
    <w:rsid w:val="0065080E"/>
    <w:rsid w:val="0066307E"/>
    <w:rsid w:val="00663E5A"/>
    <w:rsid w:val="006711E0"/>
    <w:rsid w:val="006734A7"/>
    <w:rsid w:val="00682783"/>
    <w:rsid w:val="00691706"/>
    <w:rsid w:val="00693003"/>
    <w:rsid w:val="00695224"/>
    <w:rsid w:val="006A6D2D"/>
    <w:rsid w:val="006B03E0"/>
    <w:rsid w:val="006C2AB5"/>
    <w:rsid w:val="006D4810"/>
    <w:rsid w:val="006D60B5"/>
    <w:rsid w:val="006D65D7"/>
    <w:rsid w:val="006E5B7C"/>
    <w:rsid w:val="006E68BF"/>
    <w:rsid w:val="006E70BF"/>
    <w:rsid w:val="006F2CB5"/>
    <w:rsid w:val="0070286E"/>
    <w:rsid w:val="0070608A"/>
    <w:rsid w:val="00707BF8"/>
    <w:rsid w:val="00707E9B"/>
    <w:rsid w:val="007142E8"/>
    <w:rsid w:val="00715F7B"/>
    <w:rsid w:val="00725FAE"/>
    <w:rsid w:val="00727DB3"/>
    <w:rsid w:val="00730AE0"/>
    <w:rsid w:val="00730FB0"/>
    <w:rsid w:val="0073158D"/>
    <w:rsid w:val="00740CCE"/>
    <w:rsid w:val="00744606"/>
    <w:rsid w:val="007534BA"/>
    <w:rsid w:val="00765CBE"/>
    <w:rsid w:val="0076666C"/>
    <w:rsid w:val="00770035"/>
    <w:rsid w:val="0077520A"/>
    <w:rsid w:val="00775F4A"/>
    <w:rsid w:val="007842A9"/>
    <w:rsid w:val="00784883"/>
    <w:rsid w:val="00791BB0"/>
    <w:rsid w:val="007954E3"/>
    <w:rsid w:val="007A4F18"/>
    <w:rsid w:val="007B1668"/>
    <w:rsid w:val="007B606E"/>
    <w:rsid w:val="007C2060"/>
    <w:rsid w:val="007C4821"/>
    <w:rsid w:val="007C702F"/>
    <w:rsid w:val="007D4566"/>
    <w:rsid w:val="007E0567"/>
    <w:rsid w:val="007E2E84"/>
    <w:rsid w:val="007E6392"/>
    <w:rsid w:val="007F20EF"/>
    <w:rsid w:val="007F31C8"/>
    <w:rsid w:val="0080318B"/>
    <w:rsid w:val="00804CC8"/>
    <w:rsid w:val="008203EE"/>
    <w:rsid w:val="00822B24"/>
    <w:rsid w:val="00827D87"/>
    <w:rsid w:val="00836CE4"/>
    <w:rsid w:val="0084300A"/>
    <w:rsid w:val="00845E04"/>
    <w:rsid w:val="00846F3D"/>
    <w:rsid w:val="00847BE0"/>
    <w:rsid w:val="00851EEE"/>
    <w:rsid w:val="008525B5"/>
    <w:rsid w:val="00860F15"/>
    <w:rsid w:val="00863765"/>
    <w:rsid w:val="00863A14"/>
    <w:rsid w:val="00880507"/>
    <w:rsid w:val="00890191"/>
    <w:rsid w:val="00890D21"/>
    <w:rsid w:val="008A2EC8"/>
    <w:rsid w:val="008D03A4"/>
    <w:rsid w:val="008D1883"/>
    <w:rsid w:val="008E48CA"/>
    <w:rsid w:val="008F0BEA"/>
    <w:rsid w:val="0090731E"/>
    <w:rsid w:val="00910CAB"/>
    <w:rsid w:val="00922B39"/>
    <w:rsid w:val="00925543"/>
    <w:rsid w:val="00926115"/>
    <w:rsid w:val="00940AA7"/>
    <w:rsid w:val="009460AA"/>
    <w:rsid w:val="0095684C"/>
    <w:rsid w:val="009736B4"/>
    <w:rsid w:val="009863CF"/>
    <w:rsid w:val="0099290E"/>
    <w:rsid w:val="0099689B"/>
    <w:rsid w:val="009A2846"/>
    <w:rsid w:val="009A7754"/>
    <w:rsid w:val="009C6EB3"/>
    <w:rsid w:val="009E21E1"/>
    <w:rsid w:val="009E2DDF"/>
    <w:rsid w:val="009E69F9"/>
    <w:rsid w:val="009E6DD4"/>
    <w:rsid w:val="009F106F"/>
    <w:rsid w:val="009F4055"/>
    <w:rsid w:val="009F7842"/>
    <w:rsid w:val="00A02832"/>
    <w:rsid w:val="00A0537A"/>
    <w:rsid w:val="00A147FB"/>
    <w:rsid w:val="00A22244"/>
    <w:rsid w:val="00A359BC"/>
    <w:rsid w:val="00A41514"/>
    <w:rsid w:val="00A434C3"/>
    <w:rsid w:val="00A45CAB"/>
    <w:rsid w:val="00A50338"/>
    <w:rsid w:val="00A50E6E"/>
    <w:rsid w:val="00A569C0"/>
    <w:rsid w:val="00A757ED"/>
    <w:rsid w:val="00A85900"/>
    <w:rsid w:val="00A861A4"/>
    <w:rsid w:val="00A92D14"/>
    <w:rsid w:val="00A94D86"/>
    <w:rsid w:val="00AA2D7B"/>
    <w:rsid w:val="00AA6539"/>
    <w:rsid w:val="00AE7139"/>
    <w:rsid w:val="00AF3A34"/>
    <w:rsid w:val="00AF427E"/>
    <w:rsid w:val="00AF4ECC"/>
    <w:rsid w:val="00AF63F8"/>
    <w:rsid w:val="00B016F0"/>
    <w:rsid w:val="00B03691"/>
    <w:rsid w:val="00B05824"/>
    <w:rsid w:val="00B1019A"/>
    <w:rsid w:val="00B25C2F"/>
    <w:rsid w:val="00B264C3"/>
    <w:rsid w:val="00B61F87"/>
    <w:rsid w:val="00B71778"/>
    <w:rsid w:val="00B734C6"/>
    <w:rsid w:val="00B73964"/>
    <w:rsid w:val="00B94658"/>
    <w:rsid w:val="00B97344"/>
    <w:rsid w:val="00BA7097"/>
    <w:rsid w:val="00BB44CF"/>
    <w:rsid w:val="00BB4522"/>
    <w:rsid w:val="00BB4EE9"/>
    <w:rsid w:val="00BB6366"/>
    <w:rsid w:val="00BB6620"/>
    <w:rsid w:val="00BB771D"/>
    <w:rsid w:val="00BC25BC"/>
    <w:rsid w:val="00BC60D2"/>
    <w:rsid w:val="00BD0368"/>
    <w:rsid w:val="00BD1810"/>
    <w:rsid w:val="00BD76B0"/>
    <w:rsid w:val="00BE594F"/>
    <w:rsid w:val="00BE61BB"/>
    <w:rsid w:val="00BF0A0D"/>
    <w:rsid w:val="00BF625B"/>
    <w:rsid w:val="00C067B4"/>
    <w:rsid w:val="00C06890"/>
    <w:rsid w:val="00C1431E"/>
    <w:rsid w:val="00C22A52"/>
    <w:rsid w:val="00C45B90"/>
    <w:rsid w:val="00C46397"/>
    <w:rsid w:val="00C47503"/>
    <w:rsid w:val="00C50DD6"/>
    <w:rsid w:val="00C56D93"/>
    <w:rsid w:val="00C57F87"/>
    <w:rsid w:val="00C611CA"/>
    <w:rsid w:val="00C621E6"/>
    <w:rsid w:val="00C65403"/>
    <w:rsid w:val="00C66507"/>
    <w:rsid w:val="00C72ED5"/>
    <w:rsid w:val="00C7394F"/>
    <w:rsid w:val="00C92B02"/>
    <w:rsid w:val="00C94348"/>
    <w:rsid w:val="00C94525"/>
    <w:rsid w:val="00CA315D"/>
    <w:rsid w:val="00CB2463"/>
    <w:rsid w:val="00CB4646"/>
    <w:rsid w:val="00CB648C"/>
    <w:rsid w:val="00CB75CA"/>
    <w:rsid w:val="00CD085B"/>
    <w:rsid w:val="00CD19B1"/>
    <w:rsid w:val="00CE1746"/>
    <w:rsid w:val="00CE276A"/>
    <w:rsid w:val="00CF3C9F"/>
    <w:rsid w:val="00CF4006"/>
    <w:rsid w:val="00CF535D"/>
    <w:rsid w:val="00CF59A3"/>
    <w:rsid w:val="00D01370"/>
    <w:rsid w:val="00D03CE7"/>
    <w:rsid w:val="00D062AB"/>
    <w:rsid w:val="00D0674C"/>
    <w:rsid w:val="00D112C4"/>
    <w:rsid w:val="00D20F57"/>
    <w:rsid w:val="00D36028"/>
    <w:rsid w:val="00D36ADE"/>
    <w:rsid w:val="00D43294"/>
    <w:rsid w:val="00D43305"/>
    <w:rsid w:val="00D47C18"/>
    <w:rsid w:val="00D51735"/>
    <w:rsid w:val="00D60706"/>
    <w:rsid w:val="00D63177"/>
    <w:rsid w:val="00D631B6"/>
    <w:rsid w:val="00D63F1D"/>
    <w:rsid w:val="00D6732C"/>
    <w:rsid w:val="00D81911"/>
    <w:rsid w:val="00DB37D1"/>
    <w:rsid w:val="00DC0D71"/>
    <w:rsid w:val="00DC1DD1"/>
    <w:rsid w:val="00DC26EC"/>
    <w:rsid w:val="00DC56CA"/>
    <w:rsid w:val="00DD0583"/>
    <w:rsid w:val="00DD0841"/>
    <w:rsid w:val="00DD1271"/>
    <w:rsid w:val="00DD54D2"/>
    <w:rsid w:val="00DD6E21"/>
    <w:rsid w:val="00DE1190"/>
    <w:rsid w:val="00DE65A8"/>
    <w:rsid w:val="00DF3555"/>
    <w:rsid w:val="00E00D4A"/>
    <w:rsid w:val="00E025E8"/>
    <w:rsid w:val="00E02DA2"/>
    <w:rsid w:val="00E0456E"/>
    <w:rsid w:val="00E052DD"/>
    <w:rsid w:val="00E10E1F"/>
    <w:rsid w:val="00E12D31"/>
    <w:rsid w:val="00E15B12"/>
    <w:rsid w:val="00E22149"/>
    <w:rsid w:val="00E378D7"/>
    <w:rsid w:val="00E37917"/>
    <w:rsid w:val="00E44326"/>
    <w:rsid w:val="00E6044B"/>
    <w:rsid w:val="00E607DA"/>
    <w:rsid w:val="00E655D1"/>
    <w:rsid w:val="00E75FF8"/>
    <w:rsid w:val="00E81F59"/>
    <w:rsid w:val="00E87116"/>
    <w:rsid w:val="00E87FC7"/>
    <w:rsid w:val="00E967B9"/>
    <w:rsid w:val="00EA477B"/>
    <w:rsid w:val="00EB1223"/>
    <w:rsid w:val="00EC05F8"/>
    <w:rsid w:val="00EC0919"/>
    <w:rsid w:val="00EC4538"/>
    <w:rsid w:val="00EC506A"/>
    <w:rsid w:val="00EC5F4E"/>
    <w:rsid w:val="00ED5B06"/>
    <w:rsid w:val="00ED7D68"/>
    <w:rsid w:val="00EE54EA"/>
    <w:rsid w:val="00EF169D"/>
    <w:rsid w:val="00EF20D8"/>
    <w:rsid w:val="00EF2737"/>
    <w:rsid w:val="00EF341F"/>
    <w:rsid w:val="00EF7819"/>
    <w:rsid w:val="00F0329D"/>
    <w:rsid w:val="00F11BB0"/>
    <w:rsid w:val="00F156CF"/>
    <w:rsid w:val="00F16251"/>
    <w:rsid w:val="00F16819"/>
    <w:rsid w:val="00F261D0"/>
    <w:rsid w:val="00F27675"/>
    <w:rsid w:val="00F3059A"/>
    <w:rsid w:val="00F32512"/>
    <w:rsid w:val="00F40E4C"/>
    <w:rsid w:val="00F632A5"/>
    <w:rsid w:val="00F64886"/>
    <w:rsid w:val="00F65BA2"/>
    <w:rsid w:val="00F6749E"/>
    <w:rsid w:val="00F70237"/>
    <w:rsid w:val="00F91AB9"/>
    <w:rsid w:val="00F976AF"/>
    <w:rsid w:val="00FA372E"/>
    <w:rsid w:val="00FA3C5F"/>
    <w:rsid w:val="00FA7E43"/>
    <w:rsid w:val="00FB2CEC"/>
    <w:rsid w:val="00FB5D08"/>
    <w:rsid w:val="00FC2FB3"/>
    <w:rsid w:val="00FC335C"/>
    <w:rsid w:val="00FC6258"/>
    <w:rsid w:val="00FC6961"/>
    <w:rsid w:val="00FD1A66"/>
    <w:rsid w:val="00FD2227"/>
    <w:rsid w:val="00FD5145"/>
    <w:rsid w:val="00FE3146"/>
    <w:rsid w:val="00FE6DCE"/>
    <w:rsid w:val="00FF2835"/>
    <w:rsid w:val="00FF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E18D1"/>
  <w15:docId w15:val="{4138AE7E-F0A7-4AEC-B2CA-C6DE32267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sz w:val="22"/>
        <w:szCs w:val="22"/>
        <w:lang w:val="cs-CZ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Standard"/>
    <w:uiPriority w:val="9"/>
    <w:semiHidden/>
    <w:unhideWhenUsed/>
    <w:qFormat/>
    <w:pPr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Seznam">
    <w:name w:val="List"/>
    <w:basedOn w:val="Textbody"/>
    <w:rPr>
      <w:rFonts w:cs="Arial"/>
      <w:sz w:val="24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Zhlav">
    <w:name w:val="head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Standard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styleId="Normlnweb">
    <w:name w:val="Normal (Web)"/>
    <w:basedOn w:val="Standard"/>
    <w:uiPriority w:val="99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hlavChar">
    <w:name w:val="Záhlaví Char"/>
    <w:basedOn w:val="Standardnpsmoodstavce"/>
  </w:style>
  <w:style w:type="character" w:customStyle="1" w:styleId="ZpatChar">
    <w:name w:val="Zápatí Char"/>
    <w:basedOn w:val="Standardnpsmoodstavce"/>
  </w:style>
  <w:style w:type="character" w:customStyle="1" w:styleId="TextbublinyChar">
    <w:name w:val="Text bubliny Char"/>
    <w:basedOn w:val="Standardnpsmoodstavce"/>
    <w:rPr>
      <w:rFonts w:ascii="Tahoma" w:eastAsia="Tahoma" w:hAnsi="Tahoma" w:cs="Tahoma"/>
      <w:sz w:val="16"/>
      <w:szCs w:val="16"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Nadpis2Char">
    <w:name w:val="Nadpis 2 Char"/>
    <w:basedOn w:val="Standardnpsmoodstavce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span-a-title">
    <w:name w:val="span-a-title"/>
    <w:basedOn w:val="Standardnpsmoodstavce"/>
  </w:style>
  <w:style w:type="character" w:styleId="Siln">
    <w:name w:val="Strong"/>
    <w:basedOn w:val="Standardnpsmoodstavce"/>
    <w:rPr>
      <w:b/>
      <w:bCs/>
    </w:rPr>
  </w:style>
  <w:style w:type="character" w:customStyle="1" w:styleId="apple-converted-space">
    <w:name w:val="apple-converted-space"/>
    <w:basedOn w:val="Standardnpsmoodstavce"/>
  </w:style>
  <w:style w:type="character" w:customStyle="1" w:styleId="Nevyeenzmnka1">
    <w:name w:val="Nevyřešená zmínka1"/>
    <w:basedOn w:val="Standardnpsmoodstavc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1B5B17"/>
    <w:pPr>
      <w:ind w:left="720"/>
      <w:contextualSpacing/>
    </w:pPr>
  </w:style>
  <w:style w:type="paragraph" w:styleId="Revize">
    <w:name w:val="Revision"/>
    <w:hidden/>
    <w:uiPriority w:val="99"/>
    <w:semiHidden/>
    <w:rsid w:val="005205E4"/>
    <w:pPr>
      <w:widowControl/>
      <w:suppressAutoHyphens w:val="0"/>
      <w:autoSpaceDN/>
      <w:textAlignment w:val="auto"/>
    </w:pPr>
  </w:style>
  <w:style w:type="character" w:styleId="Hypertextovodkaz">
    <w:name w:val="Hyperlink"/>
    <w:basedOn w:val="Standardnpsmoodstavce"/>
    <w:uiPriority w:val="99"/>
    <w:unhideWhenUsed/>
    <w:rsid w:val="00067E4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67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0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8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81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54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2</Pages>
  <Words>523</Words>
  <Characters>3087</Characters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2015-02-13T10:49:00Z</cp:lastPrinted>
  <dcterms:created xsi:type="dcterms:W3CDTF">2025-03-03T08:09:00Z</dcterms:created>
  <dcterms:modified xsi:type="dcterms:W3CDTF">2025-06-27T12:02:00Z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_DocHome">
    <vt:r8>-822288651</vt:r8>
  </property>
</Properties>
</file>